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295236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295236">
        <w:rPr>
          <w:rFonts w:ascii="Verdana" w:hAnsi="Verdana"/>
          <w:b/>
          <w:color w:val="4E3F85"/>
          <w:sz w:val="20"/>
          <w:szCs w:val="20"/>
        </w:rPr>
        <w:t>DECRETO-LEGGE 6 luglio 2011, n. 98</w:t>
      </w:r>
    </w:p>
    <w:p w:rsidR="00E84F39" w:rsidRPr="004B75BB" w:rsidRDefault="00295236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95236">
        <w:rPr>
          <w:rFonts w:ascii="Verdana" w:hAnsi="Verdana"/>
          <w:sz w:val="20"/>
          <w:szCs w:val="20"/>
        </w:rPr>
        <w:t>Disposizioni urgenti per la stabilizzazione finanziaria. (11G0146)</w:t>
      </w:r>
      <w:r w:rsidR="001D116B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necessità </w:t>
      </w:r>
      <w:r w:rsidRPr="0029523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urgenza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disposizioni per la stabilizzazione finanziaria e per il contenimento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 spesa pubblica, al fine di ottemperare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impegni presi in sede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comunitaria,</w:t>
      </w:r>
      <w:r>
        <w:rPr>
          <w:rFonts w:ascii="Verdana" w:hAnsi="Verdana"/>
          <w:sz w:val="18"/>
          <w:szCs w:val="18"/>
        </w:rPr>
        <w:t xml:space="preserve"> nonché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stimolo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fiscale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rilancio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competitività </w:t>
      </w:r>
      <w:r w:rsidRPr="00295236">
        <w:rPr>
          <w:rFonts w:ascii="Verdana" w:hAnsi="Verdana"/>
          <w:sz w:val="18"/>
          <w:szCs w:val="18"/>
        </w:rPr>
        <w:t xml:space="preserve">economica;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riunione del 30 giugno 2011; </w:t>
      </w:r>
    </w:p>
    <w:p w:rsidR="004B75BB" w:rsidRPr="004B75BB" w:rsidRDefault="00295236" w:rsidP="0029523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Sulla proposta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Ministro dell'economia e delle finanze;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767880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295236">
        <w:rPr>
          <w:rFonts w:ascii="Verdana" w:hAnsi="Verdana"/>
          <w:b/>
          <w:color w:val="1F497D" w:themeColor="text2"/>
          <w:sz w:val="18"/>
          <w:szCs w:val="18"/>
        </w:rPr>
        <w:t>7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/>
          <w:b/>
          <w:color w:val="1F497D" w:themeColor="text2"/>
          <w:sz w:val="18"/>
          <w:szCs w:val="18"/>
        </w:rPr>
        <w:t>–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295236" w:rsidRPr="00295236">
        <w:rPr>
          <w:rFonts w:ascii="Verdana" w:hAnsi="Verdana"/>
          <w:b/>
          <w:color w:val="1F497D" w:themeColor="text2"/>
          <w:sz w:val="18"/>
          <w:szCs w:val="18"/>
        </w:rPr>
        <w:t>Election day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A decorrere dal 2012 le consultazioni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 sindaci, dei Presidenti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Repubblica e della Camera dei deputati, si svolgono,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compatibilmente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 quanto previsto dai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ordinamenti,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un'unica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nell'arco dell'anno.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Qualora nel medesimo anno si svolgano le elezioni dei membri 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Parlamento europeo spettanti all'Italia le consultazioni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comma 1 si effettuano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Parlamento europeo.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2-bis. Nel caso in cui, nel m</w:t>
      </w:r>
      <w:r>
        <w:rPr>
          <w:rFonts w:ascii="Verdana" w:hAnsi="Verdana"/>
          <w:sz w:val="18"/>
          <w:szCs w:val="18"/>
        </w:rPr>
        <w:t>edesimo anno, debba tenersi più</w:t>
      </w:r>
      <w:r w:rsidRPr="00295236">
        <w:rPr>
          <w:rFonts w:ascii="Verdana" w:hAnsi="Verdana"/>
          <w:sz w:val="18"/>
          <w:szCs w:val="18"/>
        </w:rPr>
        <w:t xml:space="preserve"> di un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abrogativo,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dell'articolo 34 della legge 25 maggio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avviene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tutti i referendum abrogativi nella medesima data. </w:t>
      </w:r>
    </w:p>
    <w:p w:rsidR="004B75BB" w:rsidRPr="004B75BB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2-ter.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sciolti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dell'articolo 143 del testo unico delle leggi sull'ordinamento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enti locali, di cui al decreto legislativo 18 agosto 2000, n. 267,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successive modificazioni, continuano ad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applicarsi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speciali ivi previste.</w:t>
      </w:r>
    </w:p>
    <w:sectPr w:rsidR="004B75BB" w:rsidRPr="004B75BB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42" w:rsidRPr="00453042" w:rsidRDefault="00453042" w:rsidP="00453042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453042">
      <w:rPr>
        <w:rFonts w:ascii="Verdana" w:hAnsi="Verdana"/>
        <w:sz w:val="17"/>
        <w:szCs w:val="17"/>
      </w:rPr>
      <w:t>Ultimo aggiornamento: 24/08/2018</w:t>
    </w:r>
    <w:r w:rsidRPr="00453042">
      <w:rPr>
        <w:rFonts w:ascii="Verdana" w:hAnsi="Verdana"/>
        <w:sz w:val="17"/>
        <w:szCs w:val="17"/>
      </w:rPr>
      <w:tab/>
    </w:r>
    <w:r w:rsidRPr="00453042">
      <w:rPr>
        <w:rFonts w:ascii="Verdana" w:hAnsi="Verdana"/>
        <w:sz w:val="17"/>
        <w:szCs w:val="17"/>
      </w:rPr>
      <w:tab/>
    </w:r>
    <w:r w:rsidRPr="00453042">
      <w:rPr>
        <w:rFonts w:ascii="Verdana" w:hAnsi="Verdana"/>
        <w:sz w:val="17"/>
        <w:szCs w:val="17"/>
      </w:rPr>
      <w:fldChar w:fldCharType="begin"/>
    </w:r>
    <w:r w:rsidRPr="00453042">
      <w:rPr>
        <w:rFonts w:ascii="Verdana" w:hAnsi="Verdana"/>
        <w:sz w:val="17"/>
        <w:szCs w:val="17"/>
      </w:rPr>
      <w:instrText>PAGE   \* MERGEFORMAT</w:instrText>
    </w:r>
    <w:r w:rsidRPr="00453042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453042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1D116B" w:rsidRPr="00453042" w:rsidRDefault="001D116B" w:rsidP="0045304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bookmarkStart w:id="0" w:name="_GoBack"/>
      <w:r w:rsidRPr="00453042">
        <w:rPr>
          <w:rStyle w:val="Rimandonotaapidipagina"/>
          <w:rFonts w:ascii="Verdana" w:hAnsi="Verdana"/>
          <w:sz w:val="16"/>
          <w:szCs w:val="16"/>
        </w:rPr>
        <w:footnoteRef/>
      </w:r>
      <w:r w:rsidRPr="00453042">
        <w:rPr>
          <w:rFonts w:ascii="Verdana" w:hAnsi="Verdana"/>
          <w:sz w:val="16"/>
          <w:szCs w:val="16"/>
        </w:rPr>
        <w:t xml:space="preserve"> Selezione delle parti del decreto in materia elettorale.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911A8" w:rsidTr="001C3EA2">
      <w:tc>
        <w:tcPr>
          <w:tcW w:w="3505" w:type="dxa"/>
          <w:shd w:val="clear" w:color="auto" w:fill="auto"/>
          <w:vAlign w:val="center"/>
        </w:tcPr>
        <w:p w:rsidR="005911A8" w:rsidRPr="00A47199" w:rsidRDefault="005911A8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5911A8" w:rsidRPr="00A47199" w:rsidRDefault="005911A8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1A8" w:rsidRDefault="005911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1D116B"/>
    <w:rsid w:val="00295236"/>
    <w:rsid w:val="00453042"/>
    <w:rsid w:val="004B75BB"/>
    <w:rsid w:val="005911A8"/>
    <w:rsid w:val="00767880"/>
    <w:rsid w:val="007A54FA"/>
    <w:rsid w:val="008D4601"/>
    <w:rsid w:val="009A3353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34A6-B639-4A2D-A86B-91043D7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2018-08-24T15:44:00Z</dcterms:created>
  <dcterms:modified xsi:type="dcterms:W3CDTF">2018-08-24T15:44:00Z</dcterms:modified>
</cp:coreProperties>
</file>