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BE" w:rsidRPr="00E87CBE" w:rsidRDefault="00E87CBE" w:rsidP="00E87CBE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E87CBE">
        <w:rPr>
          <w:rFonts w:ascii="Verdana" w:hAnsi="Verdana"/>
          <w:b/>
          <w:color w:val="4E3F85"/>
          <w:sz w:val="20"/>
          <w:szCs w:val="20"/>
        </w:rPr>
        <w:t xml:space="preserve">DECRETO DEL PRESIDENTE DELLA REPUBBLICA 28 aprile 1993, n. 132 </w:t>
      </w:r>
    </w:p>
    <w:p w:rsidR="00E87CBE" w:rsidRPr="00E87CBE" w:rsidRDefault="00E87CBE" w:rsidP="00E87CBE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E87CBE">
        <w:rPr>
          <w:rFonts w:ascii="Verdana" w:hAnsi="Verdana"/>
          <w:sz w:val="20"/>
          <w:szCs w:val="20"/>
        </w:rPr>
        <w:t>Regolamento di attuazione della legge 25 marzo 1993, n. 81, in materia di elezioni comunali e provinciali.</w:t>
      </w:r>
    </w:p>
    <w:p w:rsidR="00E87CBE" w:rsidRDefault="00E87CBE" w:rsidP="00E87C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9169B" w:rsidRPr="0049169B" w:rsidRDefault="0049169B" w:rsidP="0049169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9169B">
        <w:rPr>
          <w:rFonts w:ascii="Verdana" w:hAnsi="Verdana"/>
          <w:sz w:val="18"/>
          <w:szCs w:val="18"/>
        </w:rPr>
        <w:t>IL PRESIDENTE DELLA REPUBBLICA</w:t>
      </w:r>
    </w:p>
    <w:p w:rsidR="0049169B" w:rsidRPr="0049169B" w:rsidRDefault="0049169B" w:rsidP="00B56BB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9169B">
        <w:rPr>
          <w:rFonts w:ascii="Verdana" w:hAnsi="Verdana"/>
          <w:sz w:val="18"/>
          <w:szCs w:val="18"/>
        </w:rPr>
        <w:t>Visto l'art. 87 della Costituzione;</w:t>
      </w:r>
    </w:p>
    <w:p w:rsidR="0049169B" w:rsidRPr="0049169B" w:rsidRDefault="0049169B" w:rsidP="00B56BB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9169B">
        <w:rPr>
          <w:rFonts w:ascii="Verdana" w:hAnsi="Verdana"/>
          <w:sz w:val="18"/>
          <w:szCs w:val="18"/>
        </w:rPr>
        <w:t>Visto l'art. 34, comma 6, della legge 25 marzo 1993, n. 81;</w:t>
      </w:r>
    </w:p>
    <w:p w:rsidR="0049169B" w:rsidRPr="0049169B" w:rsidRDefault="0049169B" w:rsidP="00B56BB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9169B">
        <w:rPr>
          <w:rFonts w:ascii="Verdana" w:hAnsi="Verdana"/>
          <w:sz w:val="18"/>
          <w:szCs w:val="18"/>
        </w:rPr>
        <w:t xml:space="preserve">Visto l'art. 17, comma 1, lettera </w:t>
      </w:r>
      <w:r w:rsidRPr="00F857DC">
        <w:rPr>
          <w:rFonts w:ascii="Verdana" w:hAnsi="Verdana"/>
          <w:i/>
          <w:sz w:val="18"/>
          <w:szCs w:val="18"/>
        </w:rPr>
        <w:t>b)</w:t>
      </w:r>
      <w:r w:rsidRPr="0049169B">
        <w:rPr>
          <w:rFonts w:ascii="Verdana" w:hAnsi="Verdana"/>
          <w:sz w:val="18"/>
          <w:szCs w:val="18"/>
        </w:rPr>
        <w:t>, della legge 23</w:t>
      </w:r>
      <w:r>
        <w:rPr>
          <w:rFonts w:ascii="Verdana" w:hAnsi="Verdana"/>
          <w:sz w:val="18"/>
          <w:szCs w:val="18"/>
        </w:rPr>
        <w:t xml:space="preserve"> </w:t>
      </w:r>
      <w:r w:rsidRPr="0049169B">
        <w:rPr>
          <w:rFonts w:ascii="Verdana" w:hAnsi="Verdana"/>
          <w:sz w:val="18"/>
          <w:szCs w:val="18"/>
        </w:rPr>
        <w:t>agosto</w:t>
      </w:r>
      <w:r>
        <w:rPr>
          <w:rFonts w:ascii="Verdana" w:hAnsi="Verdana"/>
          <w:sz w:val="18"/>
          <w:szCs w:val="18"/>
        </w:rPr>
        <w:t xml:space="preserve"> </w:t>
      </w:r>
      <w:r w:rsidRPr="0049169B">
        <w:rPr>
          <w:rFonts w:ascii="Verdana" w:hAnsi="Verdana"/>
          <w:sz w:val="18"/>
          <w:szCs w:val="18"/>
        </w:rPr>
        <w:t>1988,</w:t>
      </w:r>
      <w:r>
        <w:rPr>
          <w:rFonts w:ascii="Verdana" w:hAnsi="Verdana"/>
          <w:sz w:val="18"/>
          <w:szCs w:val="18"/>
        </w:rPr>
        <w:t xml:space="preserve"> </w:t>
      </w:r>
      <w:r w:rsidRPr="0049169B">
        <w:rPr>
          <w:rFonts w:ascii="Verdana" w:hAnsi="Verdana"/>
          <w:sz w:val="18"/>
          <w:szCs w:val="18"/>
        </w:rPr>
        <w:t>n. 400;</w:t>
      </w:r>
    </w:p>
    <w:p w:rsidR="0049169B" w:rsidRPr="0049169B" w:rsidRDefault="0049169B" w:rsidP="00B56BB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9169B">
        <w:rPr>
          <w:rFonts w:ascii="Verdana" w:hAnsi="Verdana"/>
          <w:sz w:val="18"/>
          <w:szCs w:val="18"/>
        </w:rPr>
        <w:t>Udito</w:t>
      </w:r>
      <w:r>
        <w:rPr>
          <w:rFonts w:ascii="Verdana" w:hAnsi="Verdana"/>
          <w:sz w:val="18"/>
          <w:szCs w:val="18"/>
        </w:rPr>
        <w:t xml:space="preserve"> </w:t>
      </w:r>
      <w:r w:rsidRPr="0049169B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9169B">
        <w:rPr>
          <w:rFonts w:ascii="Verdana" w:hAnsi="Verdana"/>
          <w:sz w:val="18"/>
          <w:szCs w:val="18"/>
        </w:rPr>
        <w:t>parere</w:t>
      </w:r>
      <w:r>
        <w:rPr>
          <w:rFonts w:ascii="Verdana" w:hAnsi="Verdana"/>
          <w:sz w:val="18"/>
          <w:szCs w:val="18"/>
        </w:rPr>
        <w:t xml:space="preserve"> </w:t>
      </w:r>
      <w:r w:rsidRPr="0049169B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9169B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49169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9169B">
        <w:rPr>
          <w:rFonts w:ascii="Verdana" w:hAnsi="Verdana"/>
          <w:sz w:val="18"/>
          <w:szCs w:val="18"/>
        </w:rPr>
        <w:t>Stato espresso nell'adunanza</w:t>
      </w:r>
      <w:r>
        <w:rPr>
          <w:rFonts w:ascii="Verdana" w:hAnsi="Verdana"/>
          <w:sz w:val="18"/>
          <w:szCs w:val="18"/>
        </w:rPr>
        <w:t xml:space="preserve"> </w:t>
      </w:r>
      <w:r w:rsidRPr="0049169B">
        <w:rPr>
          <w:rFonts w:ascii="Verdana" w:hAnsi="Verdana"/>
          <w:sz w:val="18"/>
          <w:szCs w:val="18"/>
        </w:rPr>
        <w:t>generale del 20 aprile 1993;</w:t>
      </w:r>
    </w:p>
    <w:p w:rsidR="0049169B" w:rsidRPr="0049169B" w:rsidRDefault="0049169B" w:rsidP="00B56BB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9169B">
        <w:rPr>
          <w:rFonts w:ascii="Verdana" w:hAnsi="Verdana"/>
          <w:sz w:val="18"/>
          <w:szCs w:val="18"/>
        </w:rPr>
        <w:t>Viste le deliberazioni del Consiglio dei Ministri,</w:t>
      </w:r>
      <w:r>
        <w:rPr>
          <w:rFonts w:ascii="Verdana" w:hAnsi="Verdana"/>
          <w:sz w:val="18"/>
          <w:szCs w:val="18"/>
        </w:rPr>
        <w:t xml:space="preserve"> </w:t>
      </w:r>
      <w:r w:rsidRPr="0049169B">
        <w:rPr>
          <w:rFonts w:ascii="Verdana" w:hAnsi="Verdana"/>
          <w:sz w:val="18"/>
          <w:szCs w:val="18"/>
        </w:rPr>
        <w:t>adottate</w:t>
      </w:r>
      <w:r>
        <w:rPr>
          <w:rFonts w:ascii="Verdana" w:hAnsi="Verdana"/>
          <w:sz w:val="18"/>
          <w:szCs w:val="18"/>
        </w:rPr>
        <w:t xml:space="preserve"> </w:t>
      </w:r>
      <w:r w:rsidRPr="0049169B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49169B">
        <w:rPr>
          <w:rFonts w:ascii="Verdana" w:hAnsi="Verdana"/>
          <w:sz w:val="18"/>
          <w:szCs w:val="18"/>
        </w:rPr>
        <w:t>riunioni del 23 e del 27 aprile 1993;</w:t>
      </w:r>
    </w:p>
    <w:p w:rsidR="0049169B" w:rsidRPr="0049169B" w:rsidRDefault="0049169B" w:rsidP="0049169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9169B">
        <w:rPr>
          <w:rFonts w:ascii="Verdana" w:hAnsi="Verdana"/>
          <w:sz w:val="18"/>
          <w:szCs w:val="18"/>
        </w:rPr>
        <w:t>Sulla proposta del Ministro dell'interno;</w:t>
      </w:r>
    </w:p>
    <w:p w:rsidR="0049169B" w:rsidRPr="0049169B" w:rsidRDefault="0049169B" w:rsidP="0049169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9169B">
        <w:rPr>
          <w:rFonts w:ascii="Verdana" w:hAnsi="Verdana"/>
          <w:sz w:val="18"/>
          <w:szCs w:val="18"/>
        </w:rPr>
        <w:t>EMANA</w:t>
      </w:r>
    </w:p>
    <w:p w:rsidR="0049169B" w:rsidRDefault="0049169B" w:rsidP="0049169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9169B">
        <w:rPr>
          <w:rFonts w:ascii="Verdana" w:hAnsi="Verdana"/>
          <w:sz w:val="18"/>
          <w:szCs w:val="18"/>
        </w:rPr>
        <w:t>il seguente regolamento:</w:t>
      </w:r>
    </w:p>
    <w:p w:rsidR="0049169B" w:rsidRDefault="0049169B" w:rsidP="0049169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87CBE">
        <w:rPr>
          <w:rFonts w:ascii="Verdana" w:hAnsi="Verdana"/>
          <w:b/>
          <w:color w:val="1F497D" w:themeColor="text2"/>
          <w:sz w:val="18"/>
          <w:szCs w:val="18"/>
        </w:rPr>
        <w:t>Art. 1.</w:t>
      </w:r>
    </w:p>
    <w:p w:rsidR="00E87CBE" w:rsidRPr="00E87CBE" w:rsidRDefault="00E87CBE" w:rsidP="00E87CB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L'elezione diretta del sindaco e del presidente della provincia,</w:t>
      </w:r>
      <w:r>
        <w:rPr>
          <w:rFonts w:ascii="Verdana" w:hAnsi="Verdana"/>
          <w:sz w:val="18"/>
          <w:szCs w:val="18"/>
        </w:rPr>
        <w:t xml:space="preserve"> nonché</w:t>
      </w:r>
      <w:r w:rsidRPr="00E87CBE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rispettivamente,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consiglio comunale e del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consiglio provinciale si svolgono contestualmente mediante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turno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votazione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ed un eventuale turno di ballottaggio, ai sensi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della legge 25 marzo 1993, n. 81, di seguito denominata legge</w:t>
      </w:r>
      <w:r w:rsidR="00B36CDA">
        <w:rPr>
          <w:rStyle w:val="Rimandonotaapidipagina"/>
          <w:rFonts w:ascii="Verdana" w:hAnsi="Verdana"/>
          <w:sz w:val="18"/>
          <w:szCs w:val="18"/>
        </w:rPr>
        <w:footnoteReference w:id="1"/>
      </w:r>
      <w:r w:rsidRPr="00E87CBE">
        <w:rPr>
          <w:rFonts w:ascii="Verdana" w:hAnsi="Verdana"/>
          <w:sz w:val="18"/>
          <w:szCs w:val="18"/>
        </w:rPr>
        <w:t>.</w:t>
      </w:r>
    </w:p>
    <w:p w:rsidR="00E87CBE" w:rsidRPr="00E87CBE" w:rsidRDefault="00E87CBE" w:rsidP="00E87CB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Le norme che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stabiliscono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termini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debbono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svolgersi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nei comuni e nelle province si applicano con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riferimento al primo turno di elezioni.</w:t>
      </w:r>
    </w:p>
    <w:p w:rsidR="00E87CBE" w:rsidRPr="00E87CBE" w:rsidRDefault="00E87CBE" w:rsidP="00E87C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L'eventuale turno di ballottaggio si svolge nei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tempi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dall'art.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6,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5 e 6, e dall'art. 8, commi 7 e 8, della legge</w:t>
      </w:r>
      <w:r w:rsidR="004014DA">
        <w:rPr>
          <w:rStyle w:val="Rimandonotaapidipagina"/>
          <w:rFonts w:ascii="Verdana" w:hAnsi="Verdana"/>
          <w:sz w:val="18"/>
          <w:szCs w:val="18"/>
        </w:rPr>
        <w:footnoteReference w:id="2"/>
      </w:r>
      <w:r w:rsidRPr="00E87CBE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indipendentemente dai termini previsti dalle disposizioni citate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comma 2.</w:t>
      </w: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87CBE">
        <w:rPr>
          <w:rFonts w:ascii="Verdana" w:hAnsi="Verdana"/>
          <w:b/>
          <w:color w:val="1F497D" w:themeColor="text2"/>
          <w:sz w:val="18"/>
          <w:szCs w:val="18"/>
        </w:rPr>
        <w:t>Art. 2.</w:t>
      </w:r>
    </w:p>
    <w:p w:rsidR="00E87CBE" w:rsidRPr="00E87CBE" w:rsidRDefault="00E87CBE" w:rsidP="00E87C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Fermo il disposto dell'art. 3 della legge per quanto riguarda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requisiti formali della presentazione delle candidature individuali 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lista,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candidature e le liste possono essere contraddistinte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con la denominazione ed il simbolo 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partito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gruppo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politico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abbia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avuto eletto un proprio rappresentante anche in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una sola delle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Camere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costituito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in gruppo parlamentare anche in una sola delle due Camere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legislatura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corso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indizione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comizi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elettorali,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ovvero,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contemporaneo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svolgimento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politiche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quelle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comunali,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legislatura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precedente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quella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quale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vengono svolte 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elezioni politiche, a condizione che, all'atto di presentazione della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candidatura,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allegata,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restante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documentazione,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dichiarazione sottoscritta dal presidente o dal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 xml:space="preserve">segretario del partito o </w:t>
      </w:r>
      <w:r w:rsidRPr="00E87CBE">
        <w:rPr>
          <w:rFonts w:ascii="Verdana" w:hAnsi="Verdana"/>
          <w:sz w:val="18"/>
          <w:szCs w:val="18"/>
        </w:rPr>
        <w:lastRenderedPageBreak/>
        <w:t>gruppo politico o dai presidenti o segretari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regionali o provinciali di essi, che tali risultino per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attestazione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rispettivi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presidenti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segretari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nazionali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rappresentanti all'uopo da loro incaricati con mandato autenticato da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notaio, attestante che le liste o le candidature sono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presentate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nome e per conto del partito o gruppo politico stesso.</w:t>
      </w: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87CBE">
        <w:rPr>
          <w:rFonts w:ascii="Verdana" w:hAnsi="Verdana"/>
          <w:b/>
          <w:color w:val="1F497D" w:themeColor="text2"/>
          <w:sz w:val="18"/>
          <w:szCs w:val="18"/>
        </w:rPr>
        <w:t>Art. 3.</w:t>
      </w:r>
    </w:p>
    <w:p w:rsidR="00E87CBE" w:rsidRPr="00E87CBE" w:rsidRDefault="00E87CBE" w:rsidP="00E87CB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Nei comuni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sino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15.000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abitanti</w:t>
      </w:r>
      <w:r>
        <w:rPr>
          <w:rFonts w:ascii="Verdana" w:hAnsi="Verdana"/>
          <w:sz w:val="18"/>
          <w:szCs w:val="18"/>
        </w:rPr>
        <w:t xml:space="preserve"> </w:t>
      </w:r>
      <w:r w:rsidR="004014DA">
        <w:rPr>
          <w:rFonts w:ascii="Verdana" w:hAnsi="Verdana"/>
          <w:sz w:val="18"/>
          <w:szCs w:val="18"/>
        </w:rPr>
        <w:t>[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all'art.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legge</w:t>
      </w:r>
      <w:r w:rsidR="004014DA">
        <w:rPr>
          <w:rFonts w:ascii="Verdana" w:hAnsi="Verdana"/>
          <w:sz w:val="18"/>
          <w:szCs w:val="18"/>
        </w:rPr>
        <w:t>]</w:t>
      </w:r>
      <w:r w:rsidR="004014DA">
        <w:rPr>
          <w:rStyle w:val="Rimandonotaapidipagina"/>
          <w:rFonts w:ascii="Verdana" w:hAnsi="Verdana"/>
          <w:sz w:val="18"/>
          <w:szCs w:val="18"/>
        </w:rPr>
        <w:footnoteReference w:id="3"/>
      </w:r>
      <w:r w:rsidRPr="00E87CBE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stampa,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sulle schede 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votazione e sul manifesto, dei nominativi dei candidati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contrassegni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liste ad essi collegate, 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commissione elettorale circondariale assegna un numero progressivo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candidato alla carica di sindaco ammesso, mediante sorteggio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da effettuarsi alla presenza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delegati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appositamente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convocati.</w:t>
      </w:r>
    </w:p>
    <w:p w:rsidR="00E87CBE" w:rsidRPr="00E87CBE" w:rsidRDefault="00E87CBE" w:rsidP="00E87C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1, l'arrotondamento all'unità </w:t>
      </w:r>
      <w:r w:rsidRPr="00E87CBE">
        <w:rPr>
          <w:rFonts w:ascii="Verdana" w:hAnsi="Verdana"/>
          <w:sz w:val="18"/>
          <w:szCs w:val="18"/>
        </w:rPr>
        <w:t>superiore, previsto dal comma 7 dell'art. 5 della legge, si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effettua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quando il numero dei consiglieri da assegnare alla lista contenga una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cifra decimale superiore a 50 centesimi</w:t>
      </w:r>
      <w:r w:rsidR="001A3587">
        <w:rPr>
          <w:rStyle w:val="Rimandonotaapidipagina"/>
          <w:rFonts w:ascii="Verdana" w:hAnsi="Verdana"/>
          <w:sz w:val="18"/>
          <w:szCs w:val="18"/>
        </w:rPr>
        <w:footnoteReference w:id="4"/>
      </w:r>
      <w:r w:rsidRPr="00E87CBE">
        <w:rPr>
          <w:rFonts w:ascii="Verdana" w:hAnsi="Verdana"/>
          <w:sz w:val="18"/>
          <w:szCs w:val="18"/>
        </w:rPr>
        <w:t>.</w:t>
      </w: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87CBE">
        <w:rPr>
          <w:rFonts w:ascii="Verdana" w:hAnsi="Verdana"/>
          <w:b/>
          <w:color w:val="1F497D" w:themeColor="text2"/>
          <w:sz w:val="18"/>
          <w:szCs w:val="18"/>
        </w:rPr>
        <w:t>Art. 4.</w:t>
      </w:r>
    </w:p>
    <w:p w:rsidR="00E87CBE" w:rsidRPr="00E87CBE" w:rsidRDefault="00E87CBE" w:rsidP="00E87CB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Per le elezioni del consiglio provinciale e per le elezioni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superiore a 15.000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abitanti,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centrale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rispettivamente,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elettorale circondariale procedono, sia in sede di prima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votazione sia in sede di eventuale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ballottaggio,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sorteggio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nominativi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dei candidati alla carica di presidente della provincia 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alla carica di sindaco ammessi, alla presenza dei delegati 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gruppo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o di lista appositamente convocati.</w:t>
      </w:r>
    </w:p>
    <w:p w:rsidR="00E87CBE" w:rsidRPr="00E87CBE" w:rsidRDefault="00E87CBE" w:rsidP="00E87C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Sul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manifesto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sulle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schede di votazione 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nominativi dei candidati alla carica di presidente della provincia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carica di sindaco sono riportati secondo l'ordine risultato dal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sorteggio, con a fianco 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contrassegni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gruppi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riprodotti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l'ordine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risultato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sorteggio effettuato 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norma delle vigenti disposizioni.</w:t>
      </w: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87CBE">
        <w:rPr>
          <w:rFonts w:ascii="Verdana" w:hAnsi="Verdana"/>
          <w:b/>
          <w:color w:val="1F497D" w:themeColor="text2"/>
          <w:sz w:val="18"/>
          <w:szCs w:val="18"/>
        </w:rPr>
        <w:t>Art. 5.</w:t>
      </w:r>
    </w:p>
    <w:p w:rsidR="00E87CBE" w:rsidRPr="00E87CBE" w:rsidRDefault="00E87CBE" w:rsidP="00E87CB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Nelle elezioni relative ai comuni, qualora l'elettore ometta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votare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un contrassegno di lista, ma esprima correttamente il voto 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preferenza per un candidato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consigliere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comunale,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s'intende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validamente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votata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appartiene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candidato votato. In tal caso, s'intende validamente votato anche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sindaco,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collegato con la stessa lista,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salvo che l'eletto</w:t>
      </w:r>
      <w:r>
        <w:rPr>
          <w:rFonts w:ascii="Verdana" w:hAnsi="Verdana"/>
          <w:sz w:val="18"/>
          <w:szCs w:val="18"/>
        </w:rPr>
        <w:t>re si sia avvalso della facoltà</w:t>
      </w:r>
      <w:r w:rsidRPr="00E87CBE">
        <w:rPr>
          <w:rFonts w:ascii="Verdana" w:hAnsi="Verdana"/>
          <w:sz w:val="18"/>
          <w:szCs w:val="18"/>
        </w:rPr>
        <w:t xml:space="preserve"> di votare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diverso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 xml:space="preserve">candidato alla carica di sindaco, </w:t>
      </w:r>
      <w:r w:rsidR="001A3587">
        <w:rPr>
          <w:rFonts w:ascii="Verdana" w:hAnsi="Verdana"/>
          <w:sz w:val="18"/>
          <w:szCs w:val="18"/>
        </w:rPr>
        <w:t>[</w:t>
      </w:r>
      <w:r w:rsidRPr="00E87CBE">
        <w:rPr>
          <w:rFonts w:ascii="Verdana" w:hAnsi="Verdana"/>
          <w:sz w:val="18"/>
          <w:szCs w:val="18"/>
        </w:rPr>
        <w:t>come disposto dall'art. 6,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comma 3, della legge</w:t>
      </w:r>
      <w:r w:rsidR="001A3587">
        <w:rPr>
          <w:rFonts w:ascii="Verdana" w:hAnsi="Verdana"/>
          <w:sz w:val="18"/>
          <w:szCs w:val="18"/>
        </w:rPr>
        <w:t>]</w:t>
      </w:r>
      <w:r w:rsidR="001A3587">
        <w:rPr>
          <w:rStyle w:val="Rimandonotaapidipagina"/>
          <w:rFonts w:ascii="Verdana" w:hAnsi="Verdana"/>
          <w:sz w:val="18"/>
          <w:szCs w:val="18"/>
        </w:rPr>
        <w:footnoteReference w:id="5"/>
      </w:r>
      <w:r w:rsidRPr="00E87CBE">
        <w:rPr>
          <w:rFonts w:ascii="Verdana" w:hAnsi="Verdana"/>
          <w:sz w:val="18"/>
          <w:szCs w:val="18"/>
        </w:rPr>
        <w:t xml:space="preserve"> per i comuni con popolazione superiore 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15.000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abitanti.</w:t>
      </w:r>
    </w:p>
    <w:p w:rsidR="00E87CBE" w:rsidRPr="00E87CBE" w:rsidRDefault="00E87CBE" w:rsidP="00E87C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disposizione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1 si applica anche per 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elezioni del consiglio provinciale, nel caso in cui l'elettore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abbia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segnato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unicamente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nominativo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consigliere provinciale</w:t>
      </w:r>
      <w:r w:rsidR="001A3587">
        <w:rPr>
          <w:rStyle w:val="Rimandonotaapidipagina"/>
          <w:rFonts w:ascii="Verdana" w:hAnsi="Verdana"/>
          <w:sz w:val="18"/>
          <w:szCs w:val="18"/>
        </w:rPr>
        <w:footnoteReference w:id="6"/>
      </w:r>
      <w:r w:rsidRPr="00E87CBE">
        <w:rPr>
          <w:rFonts w:ascii="Verdana" w:hAnsi="Verdana"/>
          <w:sz w:val="18"/>
          <w:szCs w:val="18"/>
        </w:rPr>
        <w:t>.</w:t>
      </w: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295BF2" w:rsidRDefault="00295BF2">
      <w:pPr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br w:type="page"/>
      </w: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bookmarkStart w:id="0" w:name="_GoBack"/>
      <w:bookmarkEnd w:id="0"/>
      <w:r w:rsidRPr="00E87CBE">
        <w:rPr>
          <w:rFonts w:ascii="Verdana" w:hAnsi="Verdana"/>
          <w:b/>
          <w:color w:val="1F497D" w:themeColor="text2"/>
          <w:sz w:val="18"/>
          <w:szCs w:val="18"/>
        </w:rPr>
        <w:lastRenderedPageBreak/>
        <w:t>Art. 6.</w:t>
      </w:r>
    </w:p>
    <w:p w:rsidR="00E87CBE" w:rsidRPr="00E87CBE" w:rsidRDefault="00E87CBE" w:rsidP="00E87CB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l'elettore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abbia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tracciato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segno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su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contrassegno di lista sia sul nominativo del candidato alla carica 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collegato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alla lista votata, il voto si intende validamente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espresso.</w:t>
      </w:r>
    </w:p>
    <w:p w:rsidR="00E87CBE" w:rsidRPr="00E87CBE" w:rsidRDefault="00E87CBE" w:rsidP="00E87CB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15.000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abitanti,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l'indicazione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apposta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sul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nominativo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 candidato alla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carica di sindaco o sul rettangolo che contiene il nominativo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vale,</w:t>
      </w:r>
      <w:r>
        <w:rPr>
          <w:rFonts w:ascii="Verdana" w:hAnsi="Verdana"/>
          <w:sz w:val="18"/>
          <w:szCs w:val="18"/>
        </w:rPr>
        <w:t xml:space="preserve"> </w:t>
      </w:r>
      <w:r w:rsidR="001A3587">
        <w:rPr>
          <w:rFonts w:ascii="Verdana" w:hAnsi="Verdana"/>
          <w:sz w:val="18"/>
          <w:szCs w:val="18"/>
        </w:rPr>
        <w:t>[</w:t>
      </w:r>
      <w:r w:rsidRPr="00E87CBE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dell'art.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5, comma 6, della legge</w:t>
      </w:r>
      <w:r w:rsidR="001A3587">
        <w:rPr>
          <w:rFonts w:ascii="Verdana" w:hAnsi="Verdana"/>
          <w:sz w:val="18"/>
          <w:szCs w:val="18"/>
        </w:rPr>
        <w:t>]</w:t>
      </w:r>
      <w:r w:rsidR="001A3587">
        <w:rPr>
          <w:rStyle w:val="Rimandonotaapidipagina"/>
          <w:rFonts w:ascii="Verdana" w:hAnsi="Verdana"/>
          <w:sz w:val="18"/>
          <w:szCs w:val="18"/>
        </w:rPr>
        <w:footnoteReference w:id="7"/>
      </w:r>
      <w:r w:rsidRPr="00E87CBE">
        <w:rPr>
          <w:rFonts w:ascii="Verdana" w:hAnsi="Verdana"/>
          <w:sz w:val="18"/>
          <w:szCs w:val="18"/>
        </w:rPr>
        <w:t>, anche come voto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alla lista collegata.</w:t>
      </w:r>
    </w:p>
    <w:p w:rsidR="00E87CBE" w:rsidRPr="00E87CBE" w:rsidRDefault="00E87CBE" w:rsidP="00E87CB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15.000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abitanti,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l'indicazione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apposta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sul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nominativo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 candidato alla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carica di sindaco o sul rettangolo che contiene il nominativo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vale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solo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stesso,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esclusa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attribuzione di voto alla lista o alle liste collegate.</w:t>
      </w:r>
    </w:p>
    <w:p w:rsidR="00E87CBE" w:rsidRPr="00E87CBE" w:rsidRDefault="00E87CBE" w:rsidP="00E87C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Nelle elezioni pr</w:t>
      </w:r>
      <w:r>
        <w:rPr>
          <w:rFonts w:ascii="Verdana" w:hAnsi="Verdana"/>
          <w:sz w:val="18"/>
          <w:szCs w:val="18"/>
        </w:rPr>
        <w:t xml:space="preserve">ovinciali, ciascun elettore può </w:t>
      </w:r>
      <w:r w:rsidRPr="00E87CBE">
        <w:rPr>
          <w:rFonts w:ascii="Verdana" w:hAnsi="Verdana"/>
          <w:sz w:val="18"/>
          <w:szCs w:val="18"/>
        </w:rPr>
        <w:t>esprimere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proprio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="001A3587">
        <w:rPr>
          <w:rFonts w:ascii="Verdana" w:hAnsi="Verdana"/>
          <w:sz w:val="18"/>
          <w:szCs w:val="18"/>
        </w:rPr>
        <w:t>[</w:t>
      </w:r>
      <w:r w:rsidRPr="00E87CBE">
        <w:rPr>
          <w:rFonts w:ascii="Verdana" w:hAnsi="Verdana"/>
          <w:sz w:val="18"/>
          <w:szCs w:val="18"/>
        </w:rPr>
        <w:t>unicamente</w:t>
      </w:r>
      <w:r w:rsidR="001A3587">
        <w:rPr>
          <w:rFonts w:ascii="Verdana" w:hAnsi="Verdana"/>
          <w:sz w:val="18"/>
          <w:szCs w:val="18"/>
        </w:rPr>
        <w:t>]</w:t>
      </w:r>
      <w:r w:rsidR="001A3587">
        <w:rPr>
          <w:rStyle w:val="Rimandonotaapidipagina"/>
          <w:rFonts w:ascii="Verdana" w:hAnsi="Verdana"/>
          <w:sz w:val="18"/>
          <w:szCs w:val="18"/>
        </w:rPr>
        <w:footnoteReference w:id="8"/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sul simbolo posto alla sinistra dell'unico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candidato alla carica di consigliere ovvero sul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simbolo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posto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sinistra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stessa, collegati al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candidato alla carica di presidente. Il voto in tal modo espresso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intende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attribuito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 consigliere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provinciale corrispondente al contrassegno votato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alla carica di presidente della provincia.</w:t>
      </w: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87CBE">
        <w:rPr>
          <w:rFonts w:ascii="Verdana" w:hAnsi="Verdana"/>
          <w:b/>
          <w:color w:val="1F497D" w:themeColor="text2"/>
          <w:sz w:val="18"/>
          <w:szCs w:val="18"/>
        </w:rPr>
        <w:t>Art. 7.</w:t>
      </w:r>
    </w:p>
    <w:p w:rsidR="00E87CBE" w:rsidRPr="00E87CBE" w:rsidRDefault="00E87CBE" w:rsidP="00E87CB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1A3587">
        <w:rPr>
          <w:rFonts w:ascii="Verdana" w:hAnsi="Verdana"/>
          <w:sz w:val="18"/>
          <w:szCs w:val="18"/>
        </w:rPr>
        <w:t>[</w:t>
      </w:r>
      <w:r w:rsidRPr="00E87CBE">
        <w:rPr>
          <w:rFonts w:ascii="Verdana" w:hAnsi="Verdana"/>
          <w:sz w:val="18"/>
          <w:szCs w:val="18"/>
        </w:rPr>
        <w:t>Nelle ipotesi di cui al comma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dell'art.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dell'art.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della legge</w:t>
      </w:r>
      <w:r w:rsidR="001A3587">
        <w:rPr>
          <w:rFonts w:ascii="Verdana" w:hAnsi="Verdana"/>
          <w:sz w:val="18"/>
          <w:szCs w:val="18"/>
        </w:rPr>
        <w:t>]</w:t>
      </w:r>
      <w:r w:rsidR="001A3587">
        <w:rPr>
          <w:rStyle w:val="Rimandonotaapidipagina"/>
          <w:rFonts w:ascii="Verdana" w:hAnsi="Verdana"/>
          <w:sz w:val="18"/>
          <w:szCs w:val="18"/>
        </w:rPr>
        <w:footnoteReference w:id="9"/>
      </w:r>
      <w:r w:rsidRPr="00E87CBE">
        <w:rPr>
          <w:rFonts w:ascii="Verdana" w:hAnsi="Verdana"/>
          <w:sz w:val="18"/>
          <w:szCs w:val="18"/>
        </w:rPr>
        <w:t>, il prefetto, con proprio decreto, sospende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il procedimento elettorale e, contestualmente, fissa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nuova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votazione che deve aver luogo la domenica successiva al decimo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giorno dal verificarsi dell'evento.</w:t>
      </w:r>
    </w:p>
    <w:p w:rsidR="00E87CBE" w:rsidRPr="00E87CBE" w:rsidRDefault="00E87CBE" w:rsidP="00E87C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 xml:space="preserve">Il decreto di cui al comma 1 </w:t>
      </w:r>
      <w:r>
        <w:rPr>
          <w:rFonts w:ascii="Verdana" w:hAnsi="Verdana"/>
          <w:sz w:val="18"/>
          <w:szCs w:val="18"/>
        </w:rPr>
        <w:t>è</w:t>
      </w:r>
      <w:r w:rsidRPr="00E87CBE">
        <w:rPr>
          <w:rFonts w:ascii="Verdana" w:hAnsi="Verdana"/>
          <w:sz w:val="18"/>
          <w:szCs w:val="18"/>
        </w:rPr>
        <w:t xml:space="preserve"> notificato al sindaco, il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quale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 xml:space="preserve">ne </w:t>
      </w:r>
      <w:r>
        <w:rPr>
          <w:rFonts w:ascii="Verdana" w:hAnsi="Verdana"/>
          <w:sz w:val="18"/>
          <w:szCs w:val="18"/>
        </w:rPr>
        <w:t>dà</w:t>
      </w:r>
      <w:r w:rsidRPr="00E87CBE">
        <w:rPr>
          <w:rFonts w:ascii="Verdana" w:hAnsi="Verdana"/>
          <w:sz w:val="18"/>
          <w:szCs w:val="18"/>
        </w:rPr>
        <w:t xml:space="preserve"> immediata notizia al pubblico mediante manifesto da affiggersi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nell'albo pretorio ed in altri luoghi pubblici.</w:t>
      </w: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87CBE">
        <w:rPr>
          <w:rFonts w:ascii="Verdana" w:hAnsi="Verdana"/>
          <w:b/>
          <w:color w:val="1F497D" w:themeColor="text2"/>
          <w:sz w:val="18"/>
          <w:szCs w:val="18"/>
        </w:rPr>
        <w:t>Art. 8.</w:t>
      </w:r>
    </w:p>
    <w:p w:rsidR="00E87CBE" w:rsidRPr="00E87CBE" w:rsidRDefault="00E87CBE" w:rsidP="00E87C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Le operazioni di riparto dei seggi tra le liste e tra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gruppi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sono,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ogni caso, effettuate dopo la proclamazione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dell'elezione del presidente della provincia o del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avvenuta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in sede di primo ovvero di secondo turno.</w:t>
      </w: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87CBE">
        <w:rPr>
          <w:rFonts w:ascii="Verdana" w:hAnsi="Verdana"/>
          <w:b/>
          <w:color w:val="1F497D" w:themeColor="text2"/>
          <w:sz w:val="18"/>
          <w:szCs w:val="18"/>
        </w:rPr>
        <w:t>Art. 9.</w:t>
      </w:r>
    </w:p>
    <w:p w:rsidR="00E87CBE" w:rsidRPr="00E87CBE" w:rsidRDefault="00E87CBE" w:rsidP="00373ED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Qualora un candidato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proclamato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eletto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turno,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lista o al gruppo di liste ad esso</w:t>
      </w:r>
      <w:r>
        <w:rPr>
          <w:rFonts w:ascii="Verdana" w:hAnsi="Verdana"/>
          <w:sz w:val="18"/>
          <w:szCs w:val="18"/>
        </w:rPr>
        <w:t xml:space="preserve"> collegate che non abbia già</w:t>
      </w:r>
      <w:r w:rsidRPr="00E87CBE">
        <w:rPr>
          <w:rFonts w:ascii="Verdana" w:hAnsi="Verdana"/>
          <w:sz w:val="18"/>
          <w:szCs w:val="18"/>
        </w:rPr>
        <w:t xml:space="preserve"> conseguito, </w:t>
      </w:r>
      <w:r w:rsidR="001A3587">
        <w:rPr>
          <w:rFonts w:ascii="Verdana" w:hAnsi="Verdana"/>
          <w:sz w:val="18"/>
          <w:szCs w:val="18"/>
        </w:rPr>
        <w:t>[</w:t>
      </w:r>
      <w:r w:rsidRPr="00E87CBE">
        <w:rPr>
          <w:rFonts w:ascii="Verdana" w:hAnsi="Verdana"/>
          <w:sz w:val="18"/>
          <w:szCs w:val="18"/>
        </w:rPr>
        <w:t>ai sensi dell'art. 7,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4, della legge</w:t>
      </w:r>
      <w:r w:rsidR="001A3587">
        <w:rPr>
          <w:rFonts w:ascii="Verdana" w:hAnsi="Verdana"/>
          <w:sz w:val="18"/>
          <w:szCs w:val="18"/>
        </w:rPr>
        <w:t>]</w:t>
      </w:r>
      <w:r w:rsidR="001A3587">
        <w:rPr>
          <w:rStyle w:val="Rimandonotaapidipagina"/>
          <w:rFonts w:ascii="Verdana" w:hAnsi="Verdana"/>
          <w:sz w:val="18"/>
          <w:szCs w:val="18"/>
        </w:rPr>
        <w:footnoteReference w:id="10"/>
      </w:r>
      <w:r w:rsidRPr="00E87CBE">
        <w:rPr>
          <w:rFonts w:ascii="Verdana" w:hAnsi="Verdana"/>
          <w:sz w:val="18"/>
          <w:szCs w:val="18"/>
        </w:rPr>
        <w:t>, almeno il 60 per cento dei seggi del consiglio, viene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comunque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assegnato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60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cento dei seggi, sempreché</w:t>
      </w:r>
      <w:r w:rsidRPr="00E87CBE">
        <w:rPr>
          <w:rFonts w:ascii="Verdana" w:hAnsi="Verdana"/>
          <w:sz w:val="18"/>
          <w:szCs w:val="18"/>
        </w:rPr>
        <w:t xml:space="preserve"> nessuna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altra lista o coalizione di liste costituita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turno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abbia</w:t>
      </w:r>
      <w:r>
        <w:rPr>
          <w:rFonts w:ascii="Verdana" w:hAnsi="Verdana"/>
          <w:sz w:val="18"/>
          <w:szCs w:val="18"/>
        </w:rPr>
        <w:t xml:space="preserve"> già</w:t>
      </w:r>
      <w:r w:rsidRPr="00E87CBE">
        <w:rPr>
          <w:rFonts w:ascii="Verdana" w:hAnsi="Verdana"/>
          <w:sz w:val="18"/>
          <w:szCs w:val="18"/>
        </w:rPr>
        <w:t xml:space="preserve"> superato nel turno medesimo il 50 per cento dei voti validi</w:t>
      </w:r>
      <w:r w:rsidR="001A3587">
        <w:rPr>
          <w:rStyle w:val="Rimandonotaapidipagina"/>
          <w:rFonts w:ascii="Verdana" w:hAnsi="Verdana"/>
          <w:sz w:val="18"/>
          <w:szCs w:val="18"/>
        </w:rPr>
        <w:footnoteReference w:id="11"/>
      </w:r>
      <w:r w:rsidRPr="00E87CBE">
        <w:rPr>
          <w:rFonts w:ascii="Verdana" w:hAnsi="Verdana"/>
          <w:sz w:val="18"/>
          <w:szCs w:val="18"/>
        </w:rPr>
        <w:t>.</w:t>
      </w:r>
    </w:p>
    <w:p w:rsidR="00E87CBE" w:rsidRPr="00E87CBE" w:rsidRDefault="00E87CBE" w:rsidP="00373ED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lastRenderedPageBreak/>
        <w:t>2.</w:t>
      </w:r>
      <w:r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seggi restanti dopo l'assegnazione di cui al comma 1 vengono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 xml:space="preserve">distribuiti </w:t>
      </w:r>
      <w:r w:rsidR="001A3587">
        <w:rPr>
          <w:rFonts w:ascii="Verdana" w:hAnsi="Verdana"/>
          <w:sz w:val="18"/>
          <w:szCs w:val="18"/>
        </w:rPr>
        <w:t>[</w:t>
      </w:r>
      <w:r w:rsidRPr="00E87CBE">
        <w:rPr>
          <w:rFonts w:ascii="Verdana" w:hAnsi="Verdana"/>
          <w:sz w:val="18"/>
          <w:szCs w:val="18"/>
        </w:rPr>
        <w:t>ai sensi dell'art. 7, comma 4, della legge</w:t>
      </w:r>
      <w:r w:rsidR="001A3587">
        <w:rPr>
          <w:rFonts w:ascii="Verdana" w:hAnsi="Verdana"/>
          <w:sz w:val="18"/>
          <w:szCs w:val="18"/>
        </w:rPr>
        <w:t>]</w:t>
      </w:r>
      <w:r w:rsidR="001A3587">
        <w:rPr>
          <w:rStyle w:val="Rimandonotaapidipagina"/>
          <w:rFonts w:ascii="Verdana" w:hAnsi="Verdana"/>
          <w:sz w:val="18"/>
          <w:szCs w:val="18"/>
        </w:rPr>
        <w:footnoteReference w:id="12"/>
      </w:r>
      <w:r w:rsidRPr="00E87CBE">
        <w:rPr>
          <w:rFonts w:ascii="Verdana" w:hAnsi="Verdana"/>
          <w:sz w:val="18"/>
          <w:szCs w:val="18"/>
        </w:rPr>
        <w:t>, tra 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o i gruppi di liste collegate al candidato alla carica di sindaco non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eletto</w:t>
      </w:r>
      <w:r>
        <w:rPr>
          <w:rFonts w:ascii="Verdana" w:hAnsi="Verdana"/>
          <w:sz w:val="18"/>
          <w:szCs w:val="18"/>
        </w:rPr>
        <w:t xml:space="preserve"> in sede di ballottaggio, nonché</w:t>
      </w:r>
      <w:r w:rsidRPr="00E87CBE">
        <w:rPr>
          <w:rFonts w:ascii="Verdana" w:hAnsi="Verdana"/>
          <w:sz w:val="18"/>
          <w:szCs w:val="18"/>
        </w:rPr>
        <w:t xml:space="preserve"> tra le liste o le coalizioni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 liste non collegate a nessuno dei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ammessi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turno.</w:t>
      </w:r>
    </w:p>
    <w:p w:rsidR="00E87CBE" w:rsidRPr="00E87CBE" w:rsidRDefault="00E87CBE" w:rsidP="00E87C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disposizione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2 si applica anche per 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elezioni del consiglio provinciale</w:t>
      </w:r>
      <w:r w:rsidR="001A3587">
        <w:rPr>
          <w:rStyle w:val="Rimandonotaapidipagina"/>
          <w:rFonts w:ascii="Verdana" w:hAnsi="Verdana"/>
          <w:sz w:val="18"/>
          <w:szCs w:val="18"/>
        </w:rPr>
        <w:footnoteReference w:id="13"/>
      </w:r>
      <w:r w:rsidRPr="00E87CBE">
        <w:rPr>
          <w:rFonts w:ascii="Verdana" w:hAnsi="Verdana"/>
          <w:sz w:val="18"/>
          <w:szCs w:val="18"/>
        </w:rPr>
        <w:t>.</w:t>
      </w:r>
    </w:p>
    <w:p w:rsid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87CBE">
        <w:rPr>
          <w:rFonts w:ascii="Verdana" w:hAnsi="Verdana"/>
          <w:b/>
          <w:color w:val="1F497D" w:themeColor="text2"/>
          <w:sz w:val="18"/>
          <w:szCs w:val="18"/>
        </w:rPr>
        <w:t>Art. 10.</w:t>
      </w:r>
    </w:p>
    <w:p w:rsidR="00E87CBE" w:rsidRPr="00E87CBE" w:rsidRDefault="00E87CBE" w:rsidP="00E87C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1.</w:t>
      </w:r>
      <w:r w:rsidR="00373ED9">
        <w:rPr>
          <w:rFonts w:ascii="Verdana" w:hAnsi="Verdana"/>
          <w:sz w:val="18"/>
          <w:szCs w:val="18"/>
        </w:rPr>
        <w:tab/>
      </w:r>
      <w:r w:rsidR="001A3587">
        <w:rPr>
          <w:rFonts w:ascii="Verdana" w:hAnsi="Verdana"/>
          <w:sz w:val="18"/>
          <w:szCs w:val="18"/>
        </w:rPr>
        <w:t>[</w:t>
      </w:r>
      <w:r w:rsidRPr="00E87CBE">
        <w:rPr>
          <w:rFonts w:ascii="Verdana" w:hAnsi="Verdana"/>
          <w:sz w:val="18"/>
          <w:szCs w:val="18"/>
        </w:rPr>
        <w:t>All'art. 9, comma 3, della legge</w:t>
      </w:r>
      <w:r w:rsidR="001A3587">
        <w:rPr>
          <w:rFonts w:ascii="Verdana" w:hAnsi="Verdana"/>
          <w:sz w:val="18"/>
          <w:szCs w:val="18"/>
        </w:rPr>
        <w:t>]</w:t>
      </w:r>
      <w:r w:rsidR="001A3587">
        <w:rPr>
          <w:rStyle w:val="Rimandonotaapidipagina"/>
          <w:rFonts w:ascii="Verdana" w:hAnsi="Verdana"/>
          <w:sz w:val="18"/>
          <w:szCs w:val="18"/>
        </w:rPr>
        <w:footnoteReference w:id="14"/>
      </w:r>
      <w:r w:rsidRPr="00E87CBE">
        <w:rPr>
          <w:rFonts w:ascii="Verdana" w:hAnsi="Verdana"/>
          <w:sz w:val="18"/>
          <w:szCs w:val="18"/>
        </w:rPr>
        <w:t>, ogni riferimento 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gruppo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 xml:space="preserve">candidati </w:t>
      </w:r>
      <w:r w:rsidR="00373ED9">
        <w:rPr>
          <w:rFonts w:ascii="Verdana" w:hAnsi="Verdana"/>
          <w:sz w:val="18"/>
          <w:szCs w:val="18"/>
        </w:rPr>
        <w:t>è</w:t>
      </w:r>
      <w:r w:rsidRPr="00E87CBE">
        <w:rPr>
          <w:rFonts w:ascii="Verdana" w:hAnsi="Verdana"/>
          <w:sz w:val="18"/>
          <w:szCs w:val="18"/>
        </w:rPr>
        <w:t xml:space="preserve"> esteso anche alle coalizioni di gruppi di candidati.</w:t>
      </w: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87CBE">
        <w:rPr>
          <w:rFonts w:ascii="Verdana" w:hAnsi="Verdana"/>
          <w:b/>
          <w:color w:val="1F497D" w:themeColor="text2"/>
          <w:sz w:val="18"/>
          <w:szCs w:val="18"/>
        </w:rPr>
        <w:t>Art. 11.</w:t>
      </w:r>
    </w:p>
    <w:p w:rsidR="00E87CBE" w:rsidRPr="00E87CBE" w:rsidRDefault="00E87CBE" w:rsidP="00E87C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1.</w:t>
      </w:r>
      <w:r w:rsidR="00373ED9">
        <w:rPr>
          <w:rFonts w:ascii="Verdana" w:hAnsi="Verdana"/>
          <w:sz w:val="18"/>
          <w:szCs w:val="18"/>
        </w:rPr>
        <w:tab/>
        <w:t>Nel caso di parità</w:t>
      </w:r>
      <w:r w:rsidRPr="00E87CBE">
        <w:rPr>
          <w:rFonts w:ascii="Verdana" w:hAnsi="Verdana"/>
          <w:sz w:val="18"/>
          <w:szCs w:val="18"/>
        </w:rPr>
        <w:t xml:space="preserve"> di cifre individuali,</w:t>
      </w:r>
      <w:r>
        <w:rPr>
          <w:rFonts w:ascii="Verdana" w:hAnsi="Verdana"/>
          <w:sz w:val="18"/>
          <w:szCs w:val="18"/>
        </w:rPr>
        <w:t xml:space="preserve"> </w:t>
      </w:r>
      <w:r w:rsidR="001A3587">
        <w:rPr>
          <w:rFonts w:ascii="Verdana" w:hAnsi="Verdana"/>
          <w:sz w:val="18"/>
          <w:szCs w:val="18"/>
        </w:rPr>
        <w:t>[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all'art.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9,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comma 8, della legge</w:t>
      </w:r>
      <w:r w:rsidR="001A3587">
        <w:rPr>
          <w:rFonts w:ascii="Verdana" w:hAnsi="Verdana"/>
          <w:sz w:val="18"/>
          <w:szCs w:val="18"/>
        </w:rPr>
        <w:t>]</w:t>
      </w:r>
      <w:r w:rsidR="001A3587">
        <w:rPr>
          <w:rStyle w:val="Rimandonotaapidipagina"/>
          <w:rFonts w:ascii="Verdana" w:hAnsi="Verdana"/>
          <w:sz w:val="18"/>
          <w:szCs w:val="18"/>
        </w:rPr>
        <w:footnoteReference w:id="15"/>
      </w:r>
      <w:r w:rsidRPr="00E87CBE">
        <w:rPr>
          <w:rFonts w:ascii="Verdana" w:hAnsi="Verdana"/>
          <w:sz w:val="18"/>
          <w:szCs w:val="18"/>
        </w:rPr>
        <w:t xml:space="preserve">, </w:t>
      </w:r>
      <w:r w:rsidR="00373ED9">
        <w:rPr>
          <w:rFonts w:ascii="Verdana" w:hAnsi="Verdana"/>
          <w:sz w:val="18"/>
          <w:szCs w:val="18"/>
        </w:rPr>
        <w:t>è preferito il più anziano di età</w:t>
      </w:r>
      <w:r w:rsidRPr="00E87CBE">
        <w:rPr>
          <w:rFonts w:ascii="Verdana" w:hAnsi="Verdana"/>
          <w:sz w:val="18"/>
          <w:szCs w:val="18"/>
        </w:rPr>
        <w:t>.</w:t>
      </w: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87CBE">
        <w:rPr>
          <w:rFonts w:ascii="Verdana" w:hAnsi="Verdana"/>
          <w:b/>
          <w:color w:val="1F497D" w:themeColor="text2"/>
          <w:sz w:val="18"/>
          <w:szCs w:val="18"/>
        </w:rPr>
        <w:t>Art. 12.</w:t>
      </w:r>
    </w:p>
    <w:p w:rsidR="00E87CBE" w:rsidRPr="00E87CBE" w:rsidRDefault="00E87CBE" w:rsidP="00373ED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1.</w:t>
      </w:r>
      <w:r w:rsidR="00373ED9"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circoscrizionale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avviene,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 suffragio indiretto, a norma dell'art. 13, comma 5, della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legge 8 giugno 1990, n. 142</w:t>
      </w:r>
      <w:r w:rsidR="001A3587">
        <w:rPr>
          <w:rStyle w:val="Rimandonotaapidipagina"/>
          <w:rFonts w:ascii="Verdana" w:hAnsi="Verdana"/>
          <w:sz w:val="18"/>
          <w:szCs w:val="18"/>
        </w:rPr>
        <w:footnoteReference w:id="16"/>
      </w:r>
      <w:r w:rsidRPr="00E87CBE">
        <w:rPr>
          <w:rFonts w:ascii="Verdana" w:hAnsi="Verdana"/>
          <w:sz w:val="18"/>
          <w:szCs w:val="18"/>
        </w:rPr>
        <w:t>.</w:t>
      </w:r>
    </w:p>
    <w:p w:rsidR="00E87CBE" w:rsidRPr="00E87CBE" w:rsidRDefault="00E87CBE" w:rsidP="00E87C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2.</w:t>
      </w:r>
      <w:r w:rsidR="00373ED9"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Fino all'approvazione delle norme statutarie e regolamentari, le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circoscrizionali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disciplinate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dalle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 xml:space="preserve">disposizioni </w:t>
      </w:r>
      <w:r w:rsidR="001A3587">
        <w:rPr>
          <w:rFonts w:ascii="Verdana" w:hAnsi="Verdana"/>
          <w:sz w:val="18"/>
          <w:szCs w:val="18"/>
        </w:rPr>
        <w:t>[</w:t>
      </w:r>
      <w:r w:rsidRPr="00E87CBE">
        <w:rPr>
          <w:rFonts w:ascii="Verdana" w:hAnsi="Verdana"/>
          <w:sz w:val="18"/>
          <w:szCs w:val="18"/>
        </w:rPr>
        <w:t>di cui all'art. 7, commi 1, 2, 4 e 8, della legge</w:t>
      </w:r>
      <w:r w:rsidR="001A3587">
        <w:rPr>
          <w:rFonts w:ascii="Verdana" w:hAnsi="Verdana"/>
          <w:sz w:val="18"/>
          <w:szCs w:val="18"/>
        </w:rPr>
        <w:t>]</w:t>
      </w:r>
      <w:r w:rsidR="001A3587">
        <w:rPr>
          <w:rStyle w:val="Rimandonotaapidipagina"/>
          <w:rFonts w:ascii="Verdana" w:hAnsi="Verdana"/>
          <w:sz w:val="18"/>
          <w:szCs w:val="18"/>
        </w:rPr>
        <w:footnoteReference w:id="17"/>
      </w:r>
      <w:r w:rsidRPr="00E87CBE">
        <w:rPr>
          <w:rFonts w:ascii="Verdana" w:hAnsi="Verdana"/>
          <w:sz w:val="18"/>
          <w:szCs w:val="18"/>
        </w:rPr>
        <w:t>.</w:t>
      </w: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87CBE">
        <w:rPr>
          <w:rFonts w:ascii="Verdana" w:hAnsi="Verdana"/>
          <w:b/>
          <w:color w:val="1F497D" w:themeColor="text2"/>
          <w:sz w:val="18"/>
          <w:szCs w:val="18"/>
        </w:rPr>
        <w:t>Art. 13.</w:t>
      </w:r>
    </w:p>
    <w:p w:rsidR="00E87CBE" w:rsidRPr="00E87CBE" w:rsidRDefault="00E87CBE" w:rsidP="00373ED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1.</w:t>
      </w:r>
      <w:r w:rsidR="00373ED9"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spoglio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schede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uffici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sezione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inizio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subito dopo la chiusura della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votazione, successivamente all'espletamento delle operazioni previste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dall'art. 53 del testo unico approvato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Presidente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della Repubblica 16 maggio 1960, n. 570.</w:t>
      </w:r>
    </w:p>
    <w:p w:rsidR="00E87CBE" w:rsidRPr="00E87CBE" w:rsidRDefault="00E87CBE" w:rsidP="00E87C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2.</w:t>
      </w:r>
      <w:r w:rsidR="00373ED9"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operazioni di scrutinio devono essere ultimate entro 12 ore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dal loro inizio, se ha avuto luogo una sola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elezione,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24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ore, se hanno avuto luogo due consultazioni.</w:t>
      </w: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87CBE">
        <w:rPr>
          <w:rFonts w:ascii="Verdana" w:hAnsi="Verdana"/>
          <w:b/>
          <w:color w:val="1F497D" w:themeColor="text2"/>
          <w:sz w:val="18"/>
          <w:szCs w:val="18"/>
        </w:rPr>
        <w:t>Art. 14.</w:t>
      </w:r>
    </w:p>
    <w:p w:rsidR="00E87CBE" w:rsidRPr="00E87CBE" w:rsidRDefault="00E87CBE" w:rsidP="00E87C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1.</w:t>
      </w:r>
      <w:r w:rsidR="00373ED9"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scrutinio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dell'ufficio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sezione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enuncia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alta voce in primo luogo i voti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espressi in favore del candidato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della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provincia o alla carica di sindaco.</w:t>
      </w: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87CBE">
        <w:rPr>
          <w:rFonts w:ascii="Verdana" w:hAnsi="Verdana"/>
          <w:b/>
          <w:color w:val="1F497D" w:themeColor="text2"/>
          <w:sz w:val="18"/>
          <w:szCs w:val="18"/>
        </w:rPr>
        <w:t>Art. 15.</w:t>
      </w:r>
    </w:p>
    <w:p w:rsidR="00E87CBE" w:rsidRPr="00E87CBE" w:rsidRDefault="00E87CBE" w:rsidP="00373ED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1.</w:t>
      </w:r>
      <w:r w:rsidR="00373ED9"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Le schede per la prima votazione e per il turno 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ballottaggio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legge devono avere le caratteristiche essenziali dei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modelli descritti nelle tabelle A, B, C, D, E, F, G, H ed 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allegate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 presente regolamento.</w:t>
      </w:r>
    </w:p>
    <w:p w:rsidR="00E84F39" w:rsidRDefault="00E87CBE" w:rsidP="00E87C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2.</w:t>
      </w:r>
      <w:r w:rsidR="00373ED9"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scheda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votazione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dei consigli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circoscrizionali ha le stesse caratteristiche del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modello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descritto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tabelle A ed E allegate alla legge 13 marzo 1980, n. 70, fatta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eccezione del numero delle righe stampate accanto 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simbolo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intendono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ridotte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una, ai sensi del combinato disposto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 xml:space="preserve">dell'art. 10, comma 3, </w:t>
      </w:r>
      <w:r w:rsidR="00AE2CFB">
        <w:rPr>
          <w:rFonts w:ascii="Verdana" w:hAnsi="Verdana"/>
          <w:sz w:val="18"/>
          <w:szCs w:val="18"/>
        </w:rPr>
        <w:t>[</w:t>
      </w:r>
      <w:r w:rsidRPr="00E87CBE">
        <w:rPr>
          <w:rFonts w:ascii="Verdana" w:hAnsi="Verdana"/>
          <w:sz w:val="18"/>
          <w:szCs w:val="18"/>
        </w:rPr>
        <w:t>e del</w:t>
      </w:r>
      <w:r w:rsidR="00373ED9">
        <w:rPr>
          <w:rFonts w:ascii="Verdana" w:hAnsi="Verdana"/>
          <w:sz w:val="18"/>
          <w:szCs w:val="18"/>
        </w:rPr>
        <w:t>l'art. 7, comma 2, della legge</w:t>
      </w:r>
      <w:r w:rsidR="00AE2CFB">
        <w:rPr>
          <w:rFonts w:ascii="Verdana" w:hAnsi="Verdana"/>
          <w:sz w:val="18"/>
          <w:szCs w:val="18"/>
        </w:rPr>
        <w:t>]</w:t>
      </w:r>
      <w:r w:rsidR="00AE2CFB">
        <w:rPr>
          <w:rStyle w:val="Rimandonotaapidipagina"/>
          <w:rFonts w:ascii="Verdana" w:hAnsi="Verdana"/>
          <w:sz w:val="18"/>
          <w:szCs w:val="18"/>
        </w:rPr>
        <w:footnoteReference w:id="18"/>
      </w:r>
      <w:r w:rsidR="00373ED9">
        <w:rPr>
          <w:rFonts w:ascii="Verdana" w:hAnsi="Verdana"/>
          <w:sz w:val="18"/>
          <w:szCs w:val="18"/>
        </w:rPr>
        <w:t>.</w:t>
      </w:r>
    </w:p>
    <w:p w:rsidR="0049169B" w:rsidRPr="0049169B" w:rsidRDefault="0049169B" w:rsidP="0049169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Dato a Roma, addì</w:t>
      </w:r>
      <w:r w:rsidRPr="0049169B">
        <w:rPr>
          <w:rFonts w:ascii="Verdana" w:hAnsi="Verdana"/>
          <w:sz w:val="18"/>
          <w:szCs w:val="18"/>
        </w:rPr>
        <w:t xml:space="preserve"> 28 aprile 1993</w:t>
      </w:r>
    </w:p>
    <w:p w:rsidR="0049169B" w:rsidRPr="0049169B" w:rsidRDefault="0049169B" w:rsidP="00B56BB3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49169B">
        <w:rPr>
          <w:rFonts w:ascii="Verdana" w:hAnsi="Verdana"/>
          <w:sz w:val="18"/>
          <w:szCs w:val="18"/>
        </w:rPr>
        <w:t>SCALFARO</w:t>
      </w:r>
    </w:p>
    <w:p w:rsidR="0049169B" w:rsidRPr="0049169B" w:rsidRDefault="0049169B" w:rsidP="00B56BB3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49169B">
        <w:rPr>
          <w:rFonts w:ascii="Verdana" w:hAnsi="Verdana"/>
          <w:sz w:val="18"/>
          <w:szCs w:val="18"/>
        </w:rPr>
        <w:t>AMATO, Presidente del Consiglio dei</w:t>
      </w:r>
      <w:r>
        <w:rPr>
          <w:rFonts w:ascii="Verdana" w:hAnsi="Verdana"/>
          <w:sz w:val="18"/>
          <w:szCs w:val="18"/>
        </w:rPr>
        <w:t xml:space="preserve"> </w:t>
      </w:r>
      <w:r w:rsidRPr="0049169B">
        <w:rPr>
          <w:rFonts w:ascii="Verdana" w:hAnsi="Verdana"/>
          <w:sz w:val="18"/>
          <w:szCs w:val="18"/>
        </w:rPr>
        <w:t>Ministri</w:t>
      </w:r>
    </w:p>
    <w:p w:rsidR="0049169B" w:rsidRPr="0049169B" w:rsidRDefault="0049169B" w:rsidP="00A80521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49169B">
        <w:rPr>
          <w:rFonts w:ascii="Verdana" w:hAnsi="Verdana"/>
          <w:sz w:val="18"/>
          <w:szCs w:val="18"/>
        </w:rPr>
        <w:t>MANCINO, Ministro dell'interno</w:t>
      </w:r>
    </w:p>
    <w:p w:rsidR="0049169B" w:rsidRPr="0049169B" w:rsidRDefault="0049169B" w:rsidP="00A8052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9169B">
        <w:rPr>
          <w:rFonts w:ascii="Verdana" w:hAnsi="Verdana"/>
          <w:sz w:val="18"/>
          <w:szCs w:val="18"/>
        </w:rPr>
        <w:t>Visto, il Guardasigilli: CONSO</w:t>
      </w:r>
    </w:p>
    <w:p w:rsidR="0049169B" w:rsidRPr="0049169B" w:rsidRDefault="0049169B" w:rsidP="00A8052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9169B">
        <w:rPr>
          <w:rFonts w:ascii="Verdana" w:hAnsi="Verdana"/>
          <w:sz w:val="18"/>
          <w:szCs w:val="18"/>
        </w:rPr>
        <w:t>Registrato alla Corte dei conti il 5 maggio 1993</w:t>
      </w:r>
    </w:p>
    <w:p w:rsidR="00A540DD" w:rsidRDefault="0049169B" w:rsidP="00A8052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9169B">
        <w:rPr>
          <w:rFonts w:ascii="Verdana" w:hAnsi="Verdana"/>
          <w:sz w:val="18"/>
          <w:szCs w:val="18"/>
        </w:rPr>
        <w:t>Atti di Governo, registro n. 88, foglio n. 37</w:t>
      </w:r>
    </w:p>
    <w:p w:rsidR="00A540DD" w:rsidRDefault="00A540D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49169B" w:rsidRDefault="00A6381E" w:rsidP="00A6381E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TABELLA A</w:t>
      </w:r>
    </w:p>
    <w:p w:rsidR="00A6381E" w:rsidRDefault="00A6381E" w:rsidP="00A6381E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(prevista dall’art. 15 comma 1)</w:t>
      </w:r>
    </w:p>
    <w:p w:rsidR="00A6381E" w:rsidRDefault="00A6381E" w:rsidP="00A6381E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</w:p>
    <w:p w:rsidR="00A6381E" w:rsidRDefault="00A6381E" w:rsidP="00A6381E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MODELLO DELLA PARTE INTERNA DELLA SCHEDA DI VOTAZIONE </w:t>
      </w:r>
      <w:r>
        <w:rPr>
          <w:rFonts w:ascii="Verdana" w:hAnsi="Verdana"/>
          <w:sz w:val="18"/>
          <w:szCs w:val="18"/>
        </w:rPr>
        <w:br/>
        <w:t xml:space="preserve">PER L’ELEZIONE DEL SINDACO E DEL CONSIGLIO COMUNALE </w:t>
      </w:r>
      <w:r>
        <w:rPr>
          <w:rFonts w:ascii="Verdana" w:hAnsi="Verdana"/>
          <w:sz w:val="18"/>
          <w:szCs w:val="18"/>
        </w:rPr>
        <w:br/>
        <w:t>NEI COMUNI CON POPOLAZIONE SINO A 15.000 ABITANTI</w:t>
      </w:r>
    </w:p>
    <w:p w:rsidR="00A6381E" w:rsidRDefault="00A6381E" w:rsidP="00A6381E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</w:p>
    <w:p w:rsidR="00A6381E" w:rsidRDefault="00A6381E" w:rsidP="00A6381E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1A885D4E" wp14:editId="7C703C78">
            <wp:extent cx="4071308" cy="6804000"/>
            <wp:effectExtent l="0" t="0" r="571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1308" cy="68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br w:type="page"/>
      </w:r>
    </w:p>
    <w:p w:rsidR="00A84820" w:rsidRDefault="00A6381E" w:rsidP="00A6381E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it-IT"/>
        </w:rPr>
        <w:lastRenderedPageBreak/>
        <w:drawing>
          <wp:inline distT="0" distB="0" distL="0" distR="0" wp14:anchorId="7D012205" wp14:editId="2F830770">
            <wp:extent cx="2248095" cy="4732430"/>
            <wp:effectExtent l="0" t="381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8095" cy="473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820" w:rsidRDefault="00A8482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A84820" w:rsidRDefault="00A84820" w:rsidP="00A84820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TABELLA B</w:t>
      </w:r>
    </w:p>
    <w:p w:rsidR="00A84820" w:rsidRDefault="00A84820" w:rsidP="00A84820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(prevista dall’art. 15 comma 1)</w:t>
      </w:r>
    </w:p>
    <w:p w:rsidR="00A84820" w:rsidRDefault="00A84820" w:rsidP="00A84820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</w:p>
    <w:p w:rsidR="00A84820" w:rsidRDefault="00A84820" w:rsidP="00A8482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MODELLO DELLA PARTE INTERNA DELLA SCHEDA DI VOTAZIONE </w:t>
      </w:r>
      <w:r>
        <w:rPr>
          <w:rFonts w:ascii="Verdana" w:hAnsi="Verdana"/>
          <w:sz w:val="18"/>
          <w:szCs w:val="18"/>
        </w:rPr>
        <w:br/>
        <w:t xml:space="preserve">PER IL TURNO DI BALLOTTAGGIO PER L’ELEZIONE DEL SINDACO </w:t>
      </w:r>
      <w:r>
        <w:rPr>
          <w:rFonts w:ascii="Verdana" w:hAnsi="Verdana"/>
          <w:sz w:val="18"/>
          <w:szCs w:val="18"/>
        </w:rPr>
        <w:br/>
        <w:t>NEI COMUNI CON POPOLAZIONE SINO A 15.000 ABITANTI</w:t>
      </w:r>
    </w:p>
    <w:p w:rsidR="00A84820" w:rsidRDefault="00A84820" w:rsidP="00A8482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</w:p>
    <w:p w:rsidR="00A84820" w:rsidRDefault="00A84820" w:rsidP="00A8482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019E5E55" wp14:editId="3395A1BF">
            <wp:extent cx="4074935" cy="6804000"/>
            <wp:effectExtent l="0" t="0" r="190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74935" cy="68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br w:type="page"/>
      </w:r>
    </w:p>
    <w:p w:rsidR="00A84820" w:rsidRDefault="00A84820" w:rsidP="00A6381E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it-IT"/>
        </w:rPr>
        <w:lastRenderedPageBreak/>
        <w:drawing>
          <wp:inline distT="0" distB="0" distL="0" distR="0" wp14:anchorId="78363C93" wp14:editId="53BEC2BF">
            <wp:extent cx="1303133" cy="4839119"/>
            <wp:effectExtent l="381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03133" cy="483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820" w:rsidRDefault="00A8482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A84820" w:rsidRDefault="00A84820" w:rsidP="00A84820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TABELLA C</w:t>
      </w:r>
    </w:p>
    <w:p w:rsidR="00A84820" w:rsidRDefault="00A84820" w:rsidP="00A84820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(prevista dall’art. 15 comma 1)</w:t>
      </w:r>
    </w:p>
    <w:p w:rsidR="00A84820" w:rsidRDefault="00A84820" w:rsidP="00A84820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</w:p>
    <w:p w:rsidR="00A84820" w:rsidRDefault="00A84820" w:rsidP="00A8482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MODELLO DELLA PARTE INTERNA DELLA SCHEDA DI VOTAZIONE </w:t>
      </w:r>
      <w:r>
        <w:rPr>
          <w:rFonts w:ascii="Verdana" w:hAnsi="Verdana"/>
          <w:sz w:val="18"/>
          <w:szCs w:val="18"/>
        </w:rPr>
        <w:br/>
        <w:t>PER L’ELEZIONE DEL SINDACO E DEL CONSIGLIO COMUNALE</w:t>
      </w:r>
      <w:r>
        <w:rPr>
          <w:rFonts w:ascii="Verdana" w:hAnsi="Verdana"/>
          <w:sz w:val="18"/>
          <w:szCs w:val="18"/>
        </w:rPr>
        <w:br/>
        <w:t>NEI COMUNI CON POPOLAZIONE SUPERIORE A 15.000 ABITANTI</w:t>
      </w:r>
    </w:p>
    <w:p w:rsidR="00A84820" w:rsidRDefault="00A84820" w:rsidP="00A8482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</w:p>
    <w:p w:rsidR="00A84820" w:rsidRDefault="00A84820" w:rsidP="00A8482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314EF814" wp14:editId="3D8FDB3A">
            <wp:extent cx="4109711" cy="6804000"/>
            <wp:effectExtent l="0" t="0" r="571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09711" cy="68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br w:type="page"/>
      </w:r>
    </w:p>
    <w:p w:rsidR="00A84820" w:rsidRDefault="00A84820" w:rsidP="00A6381E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it-IT"/>
        </w:rPr>
        <w:lastRenderedPageBreak/>
        <w:drawing>
          <wp:inline distT="0" distB="0" distL="0" distR="0" wp14:anchorId="3763AE52" wp14:editId="062356EF">
            <wp:extent cx="3284505" cy="4785775"/>
            <wp:effectExtent l="0" t="7620" r="3810" b="381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84505" cy="47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820" w:rsidRDefault="00A8482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A84820" w:rsidRDefault="00A84820" w:rsidP="00A84820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TABELLA D</w:t>
      </w:r>
    </w:p>
    <w:p w:rsidR="00A84820" w:rsidRDefault="00A84820" w:rsidP="00A84820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(prevista dall’art. 15 comma 1)</w:t>
      </w:r>
    </w:p>
    <w:p w:rsidR="00A84820" w:rsidRDefault="00A84820" w:rsidP="00A84820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</w:p>
    <w:p w:rsidR="00A84820" w:rsidRDefault="00A84820" w:rsidP="00A8482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MODELLO DELLA PARTE INTERNA DELLA SCHEDA DI VOTAZIONE </w:t>
      </w:r>
      <w:r>
        <w:rPr>
          <w:rFonts w:ascii="Verdana" w:hAnsi="Verdana"/>
          <w:sz w:val="18"/>
          <w:szCs w:val="18"/>
        </w:rPr>
        <w:br/>
        <w:t xml:space="preserve">DEL TURNO DI BALLOTTAGGIO PER L’ELEZIONE DEL SINDACO </w:t>
      </w:r>
      <w:r>
        <w:rPr>
          <w:rFonts w:ascii="Verdana" w:hAnsi="Verdana"/>
          <w:sz w:val="18"/>
          <w:szCs w:val="18"/>
        </w:rPr>
        <w:br/>
        <w:t>NEI COMUNI CON POPOLAZIONE SUPERIORE A 15.000 ABITANTI […]</w:t>
      </w:r>
    </w:p>
    <w:p w:rsidR="00A84820" w:rsidRDefault="00A84820" w:rsidP="00A8482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</w:p>
    <w:p w:rsidR="00A6381E" w:rsidRDefault="00A84820" w:rsidP="00A6381E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17960C34" wp14:editId="3E75BC98">
            <wp:extent cx="4091090" cy="6804000"/>
            <wp:effectExtent l="0" t="0" r="508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91090" cy="68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820" w:rsidRDefault="00A84820" w:rsidP="00A6381E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it-IT"/>
        </w:rPr>
        <w:lastRenderedPageBreak/>
        <w:drawing>
          <wp:inline distT="0" distB="0" distL="0" distR="0" wp14:anchorId="6BAD3E33" wp14:editId="70382BA0">
            <wp:extent cx="1867062" cy="4732430"/>
            <wp:effectExtent l="0" t="381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67062" cy="473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820" w:rsidRDefault="00A8482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A84820" w:rsidRDefault="00A84820" w:rsidP="00A84820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TABELLA E</w:t>
      </w:r>
    </w:p>
    <w:p w:rsidR="00A84820" w:rsidRDefault="00A84820" w:rsidP="00A84820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(prevista dall’art. 15 comma 1)</w:t>
      </w:r>
    </w:p>
    <w:p w:rsidR="00A84820" w:rsidRDefault="00A84820" w:rsidP="00A84820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</w:p>
    <w:p w:rsidR="00A84820" w:rsidRDefault="00A84820" w:rsidP="00A8482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MODELLO DELLA PARTE ESTERNA DELLA SCHEDA DI VOTAZIONE </w:t>
      </w:r>
      <w:r>
        <w:rPr>
          <w:rFonts w:ascii="Verdana" w:hAnsi="Verdana"/>
          <w:sz w:val="18"/>
          <w:szCs w:val="18"/>
        </w:rPr>
        <w:br/>
        <w:t>PER L’ELEZIONE DEL SINDACO E DEL CONSIGLIO COMUNALE</w:t>
      </w:r>
    </w:p>
    <w:p w:rsidR="00A84820" w:rsidRDefault="00A84820" w:rsidP="00A8482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</w:p>
    <w:p w:rsidR="00A84820" w:rsidRDefault="00A84820" w:rsidP="00A8482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6BD30721" wp14:editId="19C565E4">
            <wp:extent cx="4070542" cy="6948000"/>
            <wp:effectExtent l="0" t="0" r="6350" b="571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70542" cy="69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br w:type="page"/>
      </w:r>
    </w:p>
    <w:p w:rsidR="00A84820" w:rsidRDefault="00A84820" w:rsidP="00A84820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TABELLA F</w:t>
      </w:r>
    </w:p>
    <w:p w:rsidR="00A84820" w:rsidRDefault="00A84820" w:rsidP="00A84820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</w:p>
    <w:p w:rsidR="00A84820" w:rsidRDefault="00A84820" w:rsidP="00A8482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MODELLO DELLA PARTE ESTERNA DELLA SCHEDA DI VOTAZIONE </w:t>
      </w:r>
      <w:r>
        <w:rPr>
          <w:rFonts w:ascii="Verdana" w:hAnsi="Verdana"/>
          <w:sz w:val="18"/>
          <w:szCs w:val="18"/>
        </w:rPr>
        <w:br/>
        <w:t xml:space="preserve">PER IL TURNO DI BALLOTTAGGIO PER L’ELEZIONE DEL SINDACO </w:t>
      </w:r>
    </w:p>
    <w:p w:rsidR="00A84820" w:rsidRDefault="00A84820" w:rsidP="00A8482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</w:p>
    <w:p w:rsidR="00A84820" w:rsidRPr="00E87CBE" w:rsidRDefault="00A84820" w:rsidP="00A6381E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2A3A7E58" wp14:editId="210DAD1E">
            <wp:extent cx="4309682" cy="7236000"/>
            <wp:effectExtent l="0" t="0" r="0" b="317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09682" cy="72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4820" w:rsidRPr="00E87CBE" w:rsidSect="00D85C1C">
      <w:headerReference w:type="default" r:id="rId18"/>
      <w:footerReference w:type="default" r:id="rId19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1E" w:rsidRDefault="00A6381E" w:rsidP="00B36CDA">
      <w:pPr>
        <w:spacing w:after="0" w:line="240" w:lineRule="auto"/>
      </w:pPr>
      <w:r>
        <w:separator/>
      </w:r>
    </w:p>
  </w:endnote>
  <w:endnote w:type="continuationSeparator" w:id="0">
    <w:p w:rsidR="00A6381E" w:rsidRDefault="00A6381E" w:rsidP="00B3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BF2" w:rsidRPr="00295BF2" w:rsidRDefault="00295BF2" w:rsidP="00295BF2">
    <w:pPr>
      <w:pStyle w:val="Pidipagina"/>
      <w:tabs>
        <w:tab w:val="right" w:pos="8505"/>
      </w:tabs>
      <w:rPr>
        <w:rFonts w:ascii="Verdana" w:hAnsi="Verdana"/>
        <w:sz w:val="17"/>
        <w:szCs w:val="17"/>
      </w:rPr>
    </w:pPr>
    <w:r w:rsidRPr="00295BF2">
      <w:rPr>
        <w:rFonts w:ascii="Verdana" w:hAnsi="Verdana"/>
        <w:sz w:val="17"/>
        <w:szCs w:val="17"/>
      </w:rPr>
      <w:t>Ultimo aggiornamento: 24/08/2018</w:t>
    </w:r>
    <w:r w:rsidRPr="00295BF2">
      <w:rPr>
        <w:rFonts w:ascii="Verdana" w:hAnsi="Verdana"/>
        <w:sz w:val="17"/>
        <w:szCs w:val="17"/>
      </w:rPr>
      <w:tab/>
    </w:r>
    <w:r w:rsidRPr="00295BF2">
      <w:rPr>
        <w:rFonts w:ascii="Verdana" w:hAnsi="Verdana"/>
        <w:sz w:val="17"/>
        <w:szCs w:val="17"/>
      </w:rPr>
      <w:tab/>
    </w:r>
    <w:r w:rsidRPr="00295BF2">
      <w:rPr>
        <w:rFonts w:ascii="Verdana" w:hAnsi="Verdana"/>
        <w:sz w:val="17"/>
        <w:szCs w:val="17"/>
      </w:rPr>
      <w:fldChar w:fldCharType="begin"/>
    </w:r>
    <w:r w:rsidRPr="00295BF2">
      <w:rPr>
        <w:rFonts w:ascii="Verdana" w:hAnsi="Verdana"/>
        <w:sz w:val="17"/>
        <w:szCs w:val="17"/>
      </w:rPr>
      <w:instrText>PAGE   \* MERGEFORMAT</w:instrText>
    </w:r>
    <w:r w:rsidRPr="00295BF2">
      <w:rPr>
        <w:rFonts w:ascii="Verdana" w:hAnsi="Verdana"/>
        <w:sz w:val="17"/>
        <w:szCs w:val="17"/>
      </w:rPr>
      <w:fldChar w:fldCharType="separate"/>
    </w:r>
    <w:r>
      <w:rPr>
        <w:rFonts w:ascii="Verdana" w:hAnsi="Verdana"/>
        <w:noProof/>
        <w:sz w:val="17"/>
        <w:szCs w:val="17"/>
      </w:rPr>
      <w:t>15</w:t>
    </w:r>
    <w:r w:rsidRPr="00295BF2">
      <w:rPr>
        <w:rFonts w:ascii="Verdana" w:hAnsi="Verdan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1E" w:rsidRDefault="00A6381E" w:rsidP="00B36CDA">
      <w:pPr>
        <w:spacing w:after="0" w:line="240" w:lineRule="auto"/>
      </w:pPr>
      <w:r>
        <w:separator/>
      </w:r>
    </w:p>
  </w:footnote>
  <w:footnote w:type="continuationSeparator" w:id="0">
    <w:p w:rsidR="00A6381E" w:rsidRDefault="00A6381E" w:rsidP="00B36CDA">
      <w:pPr>
        <w:spacing w:after="0" w:line="240" w:lineRule="auto"/>
      </w:pPr>
      <w:r>
        <w:continuationSeparator/>
      </w:r>
    </w:p>
  </w:footnote>
  <w:footnote w:id="1">
    <w:p w:rsidR="00A6381E" w:rsidRPr="00B36CDA" w:rsidRDefault="00A6381E" w:rsidP="00295BF2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B36CDA">
        <w:rPr>
          <w:rStyle w:val="Rimandonotaapidipagina"/>
          <w:rFonts w:ascii="Verdana" w:hAnsi="Verdana"/>
          <w:sz w:val="16"/>
          <w:szCs w:val="16"/>
        </w:rPr>
        <w:footnoteRef/>
      </w:r>
      <w:r w:rsidRPr="00B36CDA">
        <w:rPr>
          <w:rFonts w:ascii="Verdana" w:hAnsi="Verdana"/>
          <w:sz w:val="16"/>
          <w:szCs w:val="16"/>
        </w:rPr>
        <w:t xml:space="preserve"> Vedi ora, però, gli artt. 71, 72, 73, 74 e 75 del decreto legislativo 18 agosto 2000, n. 267, recante il testo unico delle leggi sull’ordinamento degli enti locali.</w:t>
      </w:r>
    </w:p>
  </w:footnote>
  <w:footnote w:id="2">
    <w:p w:rsidR="00A6381E" w:rsidRPr="004014DA" w:rsidRDefault="00A6381E" w:rsidP="00295BF2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4014DA">
        <w:rPr>
          <w:rStyle w:val="Rimandonotaapidipagina"/>
          <w:rFonts w:ascii="Verdana" w:hAnsi="Verdana"/>
          <w:sz w:val="16"/>
          <w:szCs w:val="16"/>
        </w:rPr>
        <w:footnoteRef/>
      </w:r>
      <w:r w:rsidRPr="004014DA">
        <w:rPr>
          <w:rFonts w:ascii="Verdana" w:hAnsi="Verdana"/>
          <w:sz w:val="16"/>
          <w:szCs w:val="16"/>
        </w:rPr>
        <w:t xml:space="preserve"> In materia vigono ora, rispettivamente, l’art. 71, comma 6 (nei comuni sino a 15.000</w:t>
      </w:r>
      <w:r>
        <w:rPr>
          <w:rFonts w:ascii="Verdana" w:hAnsi="Verdana"/>
          <w:sz w:val="16"/>
          <w:szCs w:val="16"/>
        </w:rPr>
        <w:t xml:space="preserve"> </w:t>
      </w:r>
      <w:r w:rsidRPr="004014DA">
        <w:rPr>
          <w:rFonts w:ascii="Verdana" w:hAnsi="Verdana"/>
          <w:sz w:val="16"/>
          <w:szCs w:val="16"/>
        </w:rPr>
        <w:t>abitanti), l’art. 72, commi 5 e 6 (nei comuni sopra i 15.000 abitanti), e l’art. 74,</w:t>
      </w:r>
      <w:r>
        <w:rPr>
          <w:rFonts w:ascii="Verdana" w:hAnsi="Verdana"/>
          <w:sz w:val="16"/>
          <w:szCs w:val="16"/>
        </w:rPr>
        <w:t xml:space="preserve"> </w:t>
      </w:r>
      <w:r w:rsidRPr="004014DA">
        <w:rPr>
          <w:rFonts w:ascii="Verdana" w:hAnsi="Verdana"/>
          <w:sz w:val="16"/>
          <w:szCs w:val="16"/>
        </w:rPr>
        <w:t>commi 7 e 8 (nelle province), del decreto legislativo 18 agosto 2000, n. 267.</w:t>
      </w:r>
    </w:p>
  </w:footnote>
  <w:footnote w:id="3">
    <w:p w:rsidR="00A6381E" w:rsidRPr="004014DA" w:rsidRDefault="00A6381E" w:rsidP="00295BF2">
      <w:pPr>
        <w:pStyle w:val="Testonotaapidipagina"/>
        <w:spacing w:line="276" w:lineRule="auto"/>
        <w:rPr>
          <w:rFonts w:ascii="Verdana" w:hAnsi="Verdana"/>
          <w:sz w:val="16"/>
          <w:szCs w:val="16"/>
        </w:rPr>
      </w:pPr>
      <w:r w:rsidRPr="004014DA">
        <w:rPr>
          <w:rStyle w:val="Rimandonotaapidipagina"/>
          <w:rFonts w:ascii="Verdana" w:hAnsi="Verdana"/>
          <w:sz w:val="16"/>
          <w:szCs w:val="16"/>
        </w:rPr>
        <w:footnoteRef/>
      </w:r>
      <w:r w:rsidRPr="004014DA">
        <w:rPr>
          <w:rFonts w:ascii="Verdana" w:hAnsi="Verdana"/>
          <w:sz w:val="16"/>
          <w:szCs w:val="16"/>
        </w:rPr>
        <w:t xml:space="preserve"> Ora, art. 71 del decreto legislativo 18 agosto 2000, n. 267.</w:t>
      </w:r>
    </w:p>
  </w:footnote>
  <w:footnote w:id="4">
    <w:p w:rsidR="00A6381E" w:rsidRPr="001A3587" w:rsidRDefault="00A6381E" w:rsidP="00295BF2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1A3587">
        <w:rPr>
          <w:rStyle w:val="Rimandonotaapidipagina"/>
          <w:rFonts w:ascii="Verdana" w:hAnsi="Verdana"/>
          <w:sz w:val="16"/>
          <w:szCs w:val="16"/>
        </w:rPr>
        <w:footnoteRef/>
      </w:r>
      <w:r w:rsidRPr="001A3587">
        <w:rPr>
          <w:rFonts w:ascii="Verdana" w:hAnsi="Verdana"/>
          <w:sz w:val="16"/>
          <w:szCs w:val="16"/>
        </w:rPr>
        <w:t xml:space="preserve"> La disposizione di cui al presente comma è, ora, prevista dall’art. 71, comma 8,</w:t>
      </w:r>
      <w:r>
        <w:rPr>
          <w:rFonts w:ascii="Verdana" w:hAnsi="Verdana"/>
          <w:sz w:val="16"/>
          <w:szCs w:val="16"/>
        </w:rPr>
        <w:t xml:space="preserve"> </w:t>
      </w:r>
      <w:r w:rsidRPr="001A3587">
        <w:rPr>
          <w:rFonts w:ascii="Verdana" w:hAnsi="Verdana"/>
          <w:sz w:val="16"/>
          <w:szCs w:val="16"/>
        </w:rPr>
        <w:t>primo periodo, del decreto legislativo 18 agosto 2000, n. 267.</w:t>
      </w:r>
    </w:p>
  </w:footnote>
  <w:footnote w:id="5">
    <w:p w:rsidR="00A6381E" w:rsidRPr="001A3587" w:rsidRDefault="00A6381E" w:rsidP="00295BF2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1A3587">
        <w:rPr>
          <w:rStyle w:val="Rimandonotaapidipagina"/>
          <w:rFonts w:ascii="Verdana" w:hAnsi="Verdana"/>
          <w:sz w:val="16"/>
          <w:szCs w:val="16"/>
        </w:rPr>
        <w:footnoteRef/>
      </w:r>
      <w:r w:rsidRPr="001A3587">
        <w:rPr>
          <w:rFonts w:ascii="Verdana" w:hAnsi="Verdana"/>
          <w:sz w:val="16"/>
          <w:szCs w:val="16"/>
        </w:rPr>
        <w:t xml:space="preserve"> Ora, come disposto dall’art. 72, comma 3, ultimo periodo, del decreto legislativo</w:t>
      </w:r>
      <w:r>
        <w:rPr>
          <w:rFonts w:ascii="Verdana" w:hAnsi="Verdana"/>
          <w:sz w:val="16"/>
          <w:szCs w:val="16"/>
        </w:rPr>
        <w:t xml:space="preserve"> </w:t>
      </w:r>
      <w:r w:rsidRPr="001A3587">
        <w:rPr>
          <w:rFonts w:ascii="Verdana" w:hAnsi="Verdana"/>
          <w:sz w:val="16"/>
          <w:szCs w:val="16"/>
        </w:rPr>
        <w:t>18 agosto 2000, n. 267.</w:t>
      </w:r>
    </w:p>
  </w:footnote>
  <w:footnote w:id="6">
    <w:p w:rsidR="00A6381E" w:rsidRPr="001A3587" w:rsidRDefault="00A6381E" w:rsidP="00295BF2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1A3587">
        <w:rPr>
          <w:rStyle w:val="Rimandonotaapidipagina"/>
          <w:rFonts w:ascii="Verdana" w:hAnsi="Verdana"/>
          <w:sz w:val="16"/>
          <w:szCs w:val="16"/>
        </w:rPr>
        <w:footnoteRef/>
      </w:r>
      <w:r w:rsidRPr="001A3587">
        <w:rPr>
          <w:rFonts w:ascii="Verdana" w:hAnsi="Verdana"/>
          <w:sz w:val="16"/>
          <w:szCs w:val="16"/>
        </w:rPr>
        <w:t xml:space="preserve"> Per le elezioni provinciali la disposizione corrispondente a quella del primo comma è</w:t>
      </w:r>
      <w:r>
        <w:rPr>
          <w:rFonts w:ascii="Verdana" w:hAnsi="Verdana"/>
          <w:sz w:val="16"/>
          <w:szCs w:val="16"/>
        </w:rPr>
        <w:t xml:space="preserve"> </w:t>
      </w:r>
      <w:r w:rsidRPr="001A3587">
        <w:rPr>
          <w:rFonts w:ascii="Verdana" w:hAnsi="Verdana"/>
          <w:sz w:val="16"/>
          <w:szCs w:val="16"/>
        </w:rPr>
        <w:t>ora contenuta nell’art. 74, comma 5, del decreto legislativo 18 agosto 2000, n. 267.</w:t>
      </w:r>
    </w:p>
  </w:footnote>
  <w:footnote w:id="7">
    <w:p w:rsidR="00A6381E" w:rsidRPr="001A3587" w:rsidRDefault="00A6381E" w:rsidP="00295BF2">
      <w:pPr>
        <w:pStyle w:val="Testonotaapidipagina"/>
        <w:spacing w:line="276" w:lineRule="auto"/>
        <w:rPr>
          <w:rFonts w:ascii="Verdana" w:hAnsi="Verdana"/>
          <w:sz w:val="16"/>
          <w:szCs w:val="16"/>
        </w:rPr>
      </w:pPr>
      <w:r w:rsidRPr="001A3587">
        <w:rPr>
          <w:rStyle w:val="Rimandonotaapidipagina"/>
          <w:rFonts w:ascii="Verdana" w:hAnsi="Verdana"/>
          <w:sz w:val="16"/>
          <w:szCs w:val="16"/>
        </w:rPr>
        <w:footnoteRef/>
      </w:r>
      <w:r w:rsidRPr="001A3587">
        <w:rPr>
          <w:rFonts w:ascii="Verdana" w:hAnsi="Verdana"/>
          <w:sz w:val="16"/>
          <w:szCs w:val="16"/>
        </w:rPr>
        <w:t xml:space="preserve"> Ora, ai sensi dell’art. 71, comma 7, del decreto legislativo 18 agosto 2000, n. 267.</w:t>
      </w:r>
    </w:p>
  </w:footnote>
  <w:footnote w:id="8">
    <w:p w:rsidR="00A6381E" w:rsidRPr="001A3587" w:rsidRDefault="00A6381E" w:rsidP="00295BF2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1A3587">
        <w:rPr>
          <w:rStyle w:val="Rimandonotaapidipagina"/>
          <w:rFonts w:ascii="Verdana" w:hAnsi="Verdana"/>
          <w:sz w:val="16"/>
          <w:szCs w:val="16"/>
        </w:rPr>
        <w:footnoteRef/>
      </w:r>
      <w:r w:rsidRPr="001A3587">
        <w:rPr>
          <w:rFonts w:ascii="Verdana" w:hAnsi="Verdana"/>
          <w:sz w:val="16"/>
          <w:szCs w:val="16"/>
        </w:rPr>
        <w:t xml:space="preserve"> Le modalità di votazione di cui al comma 4 vanno opportunamente coordinate</w:t>
      </w:r>
      <w:r>
        <w:rPr>
          <w:rFonts w:ascii="Verdana" w:hAnsi="Verdana"/>
          <w:sz w:val="16"/>
          <w:szCs w:val="16"/>
        </w:rPr>
        <w:t xml:space="preserve"> </w:t>
      </w:r>
      <w:r w:rsidRPr="001A3587">
        <w:rPr>
          <w:rFonts w:ascii="Verdana" w:hAnsi="Verdana"/>
          <w:sz w:val="16"/>
          <w:szCs w:val="16"/>
        </w:rPr>
        <w:t>con quelle già introdotte dall’art. 1, comma 2, della legge 30 aprile 1999, n. 120;</w:t>
      </w:r>
      <w:r>
        <w:rPr>
          <w:rFonts w:ascii="Verdana" w:hAnsi="Verdana"/>
          <w:sz w:val="16"/>
          <w:szCs w:val="16"/>
        </w:rPr>
        <w:t xml:space="preserve"> </w:t>
      </w:r>
      <w:r w:rsidRPr="001A3587">
        <w:rPr>
          <w:rFonts w:ascii="Verdana" w:hAnsi="Verdana"/>
          <w:sz w:val="16"/>
          <w:szCs w:val="16"/>
        </w:rPr>
        <w:t>pertanto la parola tra parentesi quadra deve considerarsi abrogata. Ora, si veda</w:t>
      </w:r>
      <w:r>
        <w:rPr>
          <w:rFonts w:ascii="Verdana" w:hAnsi="Verdana"/>
          <w:sz w:val="16"/>
          <w:szCs w:val="16"/>
        </w:rPr>
        <w:t xml:space="preserve"> </w:t>
      </w:r>
      <w:r w:rsidRPr="001A3587">
        <w:rPr>
          <w:rFonts w:ascii="Verdana" w:hAnsi="Verdana"/>
          <w:sz w:val="16"/>
          <w:szCs w:val="16"/>
        </w:rPr>
        <w:t>anche l’art. 74, comma 5, del decreto legislativo 18 agosto 2000, n. 267.</w:t>
      </w:r>
    </w:p>
  </w:footnote>
  <w:footnote w:id="9">
    <w:p w:rsidR="00A6381E" w:rsidRPr="001A3587" w:rsidRDefault="00A6381E" w:rsidP="00295BF2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1A3587">
        <w:rPr>
          <w:rStyle w:val="Rimandonotaapidipagina"/>
          <w:rFonts w:ascii="Verdana" w:hAnsi="Verdana"/>
          <w:sz w:val="16"/>
          <w:szCs w:val="16"/>
        </w:rPr>
        <w:footnoteRef/>
      </w:r>
      <w:r w:rsidRPr="001A3587">
        <w:rPr>
          <w:rFonts w:ascii="Verdana" w:hAnsi="Verdana"/>
          <w:sz w:val="16"/>
          <w:szCs w:val="16"/>
        </w:rPr>
        <w:t xml:space="preserve"> Ora, il riferimento deve intendersi alle ipotesi, rispettivamente, di cui al comma 6</w:t>
      </w:r>
      <w:r>
        <w:rPr>
          <w:rFonts w:ascii="Verdana" w:hAnsi="Verdana"/>
          <w:sz w:val="16"/>
          <w:szCs w:val="16"/>
        </w:rPr>
        <w:t xml:space="preserve"> </w:t>
      </w:r>
      <w:r w:rsidRPr="001A3587">
        <w:rPr>
          <w:rFonts w:ascii="Verdana" w:hAnsi="Verdana"/>
          <w:sz w:val="16"/>
          <w:szCs w:val="16"/>
        </w:rPr>
        <w:t>dell’art. 72 e al comma 8 dell’art. 74 del decreto legislativo 18 agosto 2000, n. 267.</w:t>
      </w:r>
    </w:p>
  </w:footnote>
  <w:footnote w:id="10">
    <w:p w:rsidR="00A6381E" w:rsidRPr="001A3587" w:rsidRDefault="00A6381E" w:rsidP="00295BF2">
      <w:pPr>
        <w:pStyle w:val="Testonotaapidipagina"/>
        <w:spacing w:line="276" w:lineRule="auto"/>
        <w:rPr>
          <w:rFonts w:ascii="Verdana" w:hAnsi="Verdana"/>
          <w:sz w:val="16"/>
          <w:szCs w:val="16"/>
        </w:rPr>
      </w:pPr>
      <w:r w:rsidRPr="001A3587">
        <w:rPr>
          <w:rStyle w:val="Rimandonotaapidipagina"/>
          <w:rFonts w:ascii="Verdana" w:hAnsi="Verdana"/>
          <w:sz w:val="16"/>
          <w:szCs w:val="16"/>
        </w:rPr>
        <w:footnoteRef/>
      </w:r>
      <w:r w:rsidRPr="001A3587">
        <w:rPr>
          <w:rFonts w:ascii="Verdana" w:hAnsi="Verdana"/>
          <w:sz w:val="16"/>
          <w:szCs w:val="16"/>
        </w:rPr>
        <w:t xml:space="preserve"> Ora, ai sensi dell’art. 73, comma 8, del decreto legislativo 18 agosto 2000, n. 267.</w:t>
      </w:r>
    </w:p>
  </w:footnote>
  <w:footnote w:id="11">
    <w:p w:rsidR="00A6381E" w:rsidRPr="001A3587" w:rsidRDefault="00A6381E" w:rsidP="00295BF2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1A3587">
        <w:rPr>
          <w:rStyle w:val="Rimandonotaapidipagina"/>
          <w:rFonts w:ascii="Verdana" w:hAnsi="Verdana"/>
          <w:sz w:val="16"/>
          <w:szCs w:val="16"/>
        </w:rPr>
        <w:footnoteRef/>
      </w:r>
      <w:r w:rsidRPr="001A3587">
        <w:rPr>
          <w:rFonts w:ascii="Verdana" w:hAnsi="Verdana"/>
          <w:sz w:val="16"/>
          <w:szCs w:val="16"/>
        </w:rPr>
        <w:t xml:space="preserve"> La disposizione di cui al presente comma è ora sostanzialmente contenuta nell’art.</w:t>
      </w:r>
      <w:r>
        <w:rPr>
          <w:rFonts w:ascii="Verdana" w:hAnsi="Verdana"/>
          <w:sz w:val="16"/>
          <w:szCs w:val="16"/>
        </w:rPr>
        <w:t xml:space="preserve"> </w:t>
      </w:r>
      <w:r w:rsidRPr="001A3587">
        <w:rPr>
          <w:rFonts w:ascii="Verdana" w:hAnsi="Verdana"/>
          <w:sz w:val="16"/>
          <w:szCs w:val="16"/>
        </w:rPr>
        <w:t>73, comma 10, secondo periodo, del decreto legislativo 18 agosto 2000, n. 267.</w:t>
      </w:r>
    </w:p>
  </w:footnote>
  <w:footnote w:id="12">
    <w:p w:rsidR="00A6381E" w:rsidRPr="001A3587" w:rsidRDefault="00A6381E" w:rsidP="00295BF2">
      <w:pPr>
        <w:pStyle w:val="Testonotaapidipagina"/>
        <w:spacing w:line="276" w:lineRule="auto"/>
        <w:rPr>
          <w:rFonts w:ascii="Verdana" w:hAnsi="Verdana"/>
          <w:sz w:val="16"/>
          <w:szCs w:val="16"/>
        </w:rPr>
      </w:pPr>
      <w:r w:rsidRPr="001A3587">
        <w:rPr>
          <w:rStyle w:val="Rimandonotaapidipagina"/>
          <w:rFonts w:ascii="Verdana" w:hAnsi="Verdana"/>
          <w:sz w:val="16"/>
          <w:szCs w:val="16"/>
        </w:rPr>
        <w:footnoteRef/>
      </w:r>
      <w:r w:rsidRPr="001A3587">
        <w:rPr>
          <w:rFonts w:ascii="Verdana" w:hAnsi="Verdana"/>
          <w:sz w:val="16"/>
          <w:szCs w:val="16"/>
        </w:rPr>
        <w:t xml:space="preserve"> Ora, ai sensi dell’art. 73, commi 8 e 10, del decreto legislativo 18 agosto 2000, n. 267.</w:t>
      </w:r>
    </w:p>
  </w:footnote>
  <w:footnote w:id="13">
    <w:p w:rsidR="00A6381E" w:rsidRPr="001A3587" w:rsidRDefault="00A6381E" w:rsidP="00295BF2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1A3587">
        <w:rPr>
          <w:rStyle w:val="Rimandonotaapidipagina"/>
          <w:rFonts w:ascii="Verdana" w:hAnsi="Verdana"/>
          <w:sz w:val="16"/>
          <w:szCs w:val="16"/>
        </w:rPr>
        <w:footnoteRef/>
      </w:r>
      <w:r w:rsidRPr="001A3587">
        <w:rPr>
          <w:rFonts w:ascii="Verdana" w:hAnsi="Verdana"/>
          <w:sz w:val="16"/>
          <w:szCs w:val="16"/>
        </w:rPr>
        <w:t xml:space="preserve"> La disposizione corrispondente è ora contenuta nell’art. 75, commi 6, 8 e 9, del</w:t>
      </w:r>
      <w:r>
        <w:rPr>
          <w:rFonts w:ascii="Verdana" w:hAnsi="Verdana"/>
          <w:sz w:val="16"/>
          <w:szCs w:val="16"/>
        </w:rPr>
        <w:t xml:space="preserve"> </w:t>
      </w:r>
      <w:r w:rsidRPr="001A3587">
        <w:rPr>
          <w:rFonts w:ascii="Verdana" w:hAnsi="Verdana"/>
          <w:sz w:val="16"/>
          <w:szCs w:val="16"/>
        </w:rPr>
        <w:t>decreto legislativo 18 agosto 2000, n. 267.</w:t>
      </w:r>
    </w:p>
  </w:footnote>
  <w:footnote w:id="14">
    <w:p w:rsidR="00A6381E" w:rsidRPr="001A3587" w:rsidRDefault="00A6381E" w:rsidP="00295BF2">
      <w:pPr>
        <w:pStyle w:val="Testonotaapidipagina"/>
        <w:spacing w:line="276" w:lineRule="auto"/>
        <w:rPr>
          <w:rFonts w:ascii="Verdana" w:hAnsi="Verdana"/>
          <w:sz w:val="16"/>
          <w:szCs w:val="16"/>
        </w:rPr>
      </w:pPr>
      <w:r w:rsidRPr="001A3587">
        <w:rPr>
          <w:rStyle w:val="Rimandonotaapidipagina"/>
          <w:rFonts w:ascii="Verdana" w:hAnsi="Verdana"/>
          <w:sz w:val="16"/>
          <w:szCs w:val="16"/>
        </w:rPr>
        <w:footnoteRef/>
      </w:r>
      <w:r w:rsidRPr="001A3587">
        <w:rPr>
          <w:rFonts w:ascii="Verdana" w:hAnsi="Verdana"/>
          <w:sz w:val="16"/>
          <w:szCs w:val="16"/>
        </w:rPr>
        <w:t xml:space="preserve"> Ora, art. 75, comma 6, del decreto legislativo 18 agosto 2000, n. 267.</w:t>
      </w:r>
    </w:p>
  </w:footnote>
  <w:footnote w:id="15">
    <w:p w:rsidR="00A6381E" w:rsidRPr="001A3587" w:rsidRDefault="00A6381E" w:rsidP="00295BF2">
      <w:pPr>
        <w:pStyle w:val="Testonotaapidipagina"/>
        <w:spacing w:line="276" w:lineRule="auto"/>
        <w:rPr>
          <w:rFonts w:ascii="Verdana" w:hAnsi="Verdana"/>
          <w:sz w:val="16"/>
          <w:szCs w:val="16"/>
        </w:rPr>
      </w:pPr>
      <w:r w:rsidRPr="001A3587">
        <w:rPr>
          <w:rStyle w:val="Rimandonotaapidipagina"/>
          <w:rFonts w:ascii="Verdana" w:hAnsi="Verdana"/>
          <w:sz w:val="16"/>
          <w:szCs w:val="16"/>
        </w:rPr>
        <w:footnoteRef/>
      </w:r>
      <w:r w:rsidRPr="001A3587">
        <w:rPr>
          <w:rFonts w:ascii="Verdana" w:hAnsi="Verdana"/>
          <w:sz w:val="16"/>
          <w:szCs w:val="16"/>
        </w:rPr>
        <w:t xml:space="preserve"> Ora, art. 75, comma 11, del decreto legislativo 18 agosto 2000, n. 267.</w:t>
      </w:r>
    </w:p>
  </w:footnote>
  <w:footnote w:id="16">
    <w:p w:rsidR="00A6381E" w:rsidRPr="001A3587" w:rsidRDefault="00A6381E" w:rsidP="00295BF2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1A3587">
        <w:rPr>
          <w:rStyle w:val="Rimandonotaapidipagina"/>
          <w:rFonts w:ascii="Verdana" w:hAnsi="Verdana"/>
          <w:sz w:val="16"/>
          <w:szCs w:val="16"/>
        </w:rPr>
        <w:footnoteRef/>
      </w:r>
      <w:r w:rsidRPr="001A3587">
        <w:rPr>
          <w:rFonts w:ascii="Verdana" w:hAnsi="Verdana"/>
          <w:sz w:val="16"/>
          <w:szCs w:val="16"/>
        </w:rPr>
        <w:t xml:space="preserve"> La legge 8 giugno 1990, n. 142, è stata abrogata dall’art. 274, lett. </w:t>
      </w:r>
      <w:r w:rsidRPr="00195291">
        <w:rPr>
          <w:rFonts w:ascii="Verdana" w:hAnsi="Verdana"/>
          <w:i/>
          <w:sz w:val="16"/>
          <w:szCs w:val="16"/>
        </w:rPr>
        <w:t>q)</w:t>
      </w:r>
      <w:r w:rsidRPr="001A3587">
        <w:rPr>
          <w:rFonts w:ascii="Verdana" w:hAnsi="Verdana"/>
          <w:sz w:val="16"/>
          <w:szCs w:val="16"/>
        </w:rPr>
        <w:t xml:space="preserve"> del decreto</w:t>
      </w:r>
      <w:r>
        <w:rPr>
          <w:rFonts w:ascii="Verdana" w:hAnsi="Verdana"/>
          <w:sz w:val="16"/>
          <w:szCs w:val="16"/>
        </w:rPr>
        <w:t xml:space="preserve"> </w:t>
      </w:r>
      <w:r w:rsidRPr="001A3587">
        <w:rPr>
          <w:rFonts w:ascii="Verdana" w:hAnsi="Verdana"/>
          <w:sz w:val="16"/>
          <w:szCs w:val="16"/>
        </w:rPr>
        <w:t>legislativo 18 agosto 2000, n. 267; tale decreto legislativo, all’art. 17, nel disciplinare</w:t>
      </w:r>
      <w:r>
        <w:rPr>
          <w:rFonts w:ascii="Verdana" w:hAnsi="Verdana"/>
          <w:sz w:val="16"/>
          <w:szCs w:val="16"/>
        </w:rPr>
        <w:t xml:space="preserve"> </w:t>
      </w:r>
      <w:r w:rsidRPr="001A3587">
        <w:rPr>
          <w:rFonts w:ascii="Verdana" w:hAnsi="Verdana"/>
          <w:sz w:val="16"/>
          <w:szCs w:val="16"/>
        </w:rPr>
        <w:t>le circoscrizioni di decentramento comunale, non riporta più la previsione della</w:t>
      </w:r>
      <w:r>
        <w:rPr>
          <w:rFonts w:ascii="Verdana" w:hAnsi="Verdana"/>
          <w:sz w:val="16"/>
          <w:szCs w:val="16"/>
        </w:rPr>
        <w:t xml:space="preserve"> </w:t>
      </w:r>
      <w:r w:rsidRPr="001A3587">
        <w:rPr>
          <w:rFonts w:ascii="Verdana" w:hAnsi="Verdana"/>
          <w:sz w:val="16"/>
          <w:szCs w:val="16"/>
        </w:rPr>
        <w:t>elezione indiretta del presidente del consiglio circoscrizionale. Pertanto, la disposizione</w:t>
      </w:r>
      <w:r>
        <w:rPr>
          <w:rFonts w:ascii="Verdana" w:hAnsi="Verdana"/>
          <w:sz w:val="16"/>
          <w:szCs w:val="16"/>
        </w:rPr>
        <w:t xml:space="preserve"> </w:t>
      </w:r>
      <w:r w:rsidRPr="001A3587">
        <w:rPr>
          <w:rFonts w:ascii="Verdana" w:hAnsi="Verdana"/>
          <w:sz w:val="16"/>
          <w:szCs w:val="16"/>
        </w:rPr>
        <w:t>del comma 1 dell’art. 12 deve considerarsi implicitamente abrogata.</w:t>
      </w:r>
    </w:p>
  </w:footnote>
  <w:footnote w:id="17">
    <w:p w:rsidR="00A6381E" w:rsidRPr="001A3587" w:rsidRDefault="00A6381E" w:rsidP="00295BF2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1A3587">
        <w:rPr>
          <w:rStyle w:val="Rimandonotaapidipagina"/>
          <w:rFonts w:ascii="Verdana" w:hAnsi="Verdana"/>
          <w:sz w:val="16"/>
          <w:szCs w:val="16"/>
        </w:rPr>
        <w:footnoteRef/>
      </w:r>
      <w:r w:rsidRPr="001A3587">
        <w:rPr>
          <w:rFonts w:ascii="Verdana" w:hAnsi="Verdana"/>
          <w:sz w:val="16"/>
          <w:szCs w:val="16"/>
        </w:rPr>
        <w:t xml:space="preserve"> Ora, art. 73, commi 1, 3, 8 e 11 del decreto legislativo 18 agosto 2000, n. 267, per</w:t>
      </w:r>
      <w:r>
        <w:rPr>
          <w:rFonts w:ascii="Verdana" w:hAnsi="Verdana"/>
          <w:sz w:val="16"/>
          <w:szCs w:val="16"/>
        </w:rPr>
        <w:t xml:space="preserve"> </w:t>
      </w:r>
      <w:r w:rsidRPr="001A3587">
        <w:rPr>
          <w:rFonts w:ascii="Verdana" w:hAnsi="Verdana"/>
          <w:sz w:val="16"/>
          <w:szCs w:val="16"/>
        </w:rPr>
        <w:t>effetto del richiamo, tuttora vigente, ai sensi dell’art. 10, comma 3, della legge 25</w:t>
      </w:r>
      <w:r>
        <w:rPr>
          <w:rFonts w:ascii="Verdana" w:hAnsi="Verdana"/>
          <w:sz w:val="16"/>
          <w:szCs w:val="16"/>
        </w:rPr>
        <w:t xml:space="preserve"> </w:t>
      </w:r>
      <w:r w:rsidRPr="001A3587">
        <w:rPr>
          <w:rFonts w:ascii="Verdana" w:hAnsi="Verdana"/>
          <w:sz w:val="16"/>
          <w:szCs w:val="16"/>
        </w:rPr>
        <w:t>marzo 1993, n. 81, alle norme per l’elezione dei consigli nei comuni con popolazione</w:t>
      </w:r>
      <w:r>
        <w:rPr>
          <w:rFonts w:ascii="Verdana" w:hAnsi="Verdana"/>
          <w:sz w:val="16"/>
          <w:szCs w:val="16"/>
        </w:rPr>
        <w:t xml:space="preserve"> </w:t>
      </w:r>
      <w:r w:rsidRPr="001A3587">
        <w:rPr>
          <w:rFonts w:ascii="Verdana" w:hAnsi="Verdana"/>
          <w:sz w:val="16"/>
          <w:szCs w:val="16"/>
        </w:rPr>
        <w:t>superiore a 15.000 abitanti.</w:t>
      </w:r>
    </w:p>
  </w:footnote>
  <w:footnote w:id="18">
    <w:p w:rsidR="00A6381E" w:rsidRPr="00AE2CFB" w:rsidRDefault="00A6381E" w:rsidP="00295BF2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AE2CFB">
        <w:rPr>
          <w:rStyle w:val="Rimandonotaapidipagina"/>
          <w:rFonts w:ascii="Verdana" w:hAnsi="Verdana"/>
          <w:sz w:val="16"/>
          <w:szCs w:val="16"/>
        </w:rPr>
        <w:footnoteRef/>
      </w:r>
      <w:r w:rsidRPr="00AE2CFB">
        <w:rPr>
          <w:rFonts w:ascii="Verdana" w:hAnsi="Verdana"/>
          <w:sz w:val="16"/>
          <w:szCs w:val="16"/>
        </w:rPr>
        <w:t xml:space="preserve"> Ora, art. 73, comma 3, del decreto legislativo 18 agosto 2000, n. 267. È ancora</w:t>
      </w:r>
      <w:r>
        <w:rPr>
          <w:rFonts w:ascii="Verdana" w:hAnsi="Verdana"/>
          <w:sz w:val="16"/>
          <w:szCs w:val="16"/>
        </w:rPr>
        <w:t xml:space="preserve"> </w:t>
      </w:r>
      <w:r w:rsidRPr="00AE2CFB">
        <w:rPr>
          <w:rFonts w:ascii="Verdana" w:hAnsi="Verdana"/>
          <w:sz w:val="16"/>
          <w:szCs w:val="16"/>
        </w:rPr>
        <w:t>vigente, invece, l’art. 10, comma 3, della legge 25 marzo 1993, n. 81.</w:t>
      </w:r>
      <w:r>
        <w:rPr>
          <w:rFonts w:ascii="Verdana" w:hAnsi="Verdana"/>
          <w:sz w:val="16"/>
          <w:szCs w:val="16"/>
        </w:rPr>
        <w:t xml:space="preserve"> </w:t>
      </w:r>
      <w:r w:rsidRPr="00AE2CFB">
        <w:rPr>
          <w:rFonts w:ascii="Verdana" w:hAnsi="Verdana"/>
          <w:sz w:val="16"/>
          <w:szCs w:val="16"/>
        </w:rPr>
        <w:t>La norma trova ancora applicazione nel caso in cui il comune non abbia ancora</w:t>
      </w:r>
      <w:r>
        <w:rPr>
          <w:rFonts w:ascii="Verdana" w:hAnsi="Verdana"/>
          <w:sz w:val="16"/>
          <w:szCs w:val="16"/>
        </w:rPr>
        <w:t xml:space="preserve"> </w:t>
      </w:r>
      <w:r w:rsidRPr="00AE2CFB">
        <w:rPr>
          <w:rFonts w:ascii="Verdana" w:hAnsi="Verdana"/>
          <w:sz w:val="16"/>
          <w:szCs w:val="16"/>
        </w:rPr>
        <w:t>esercitato la propria facoltà di scelta del sistema elettorale degli organi circoscrizionali,</w:t>
      </w:r>
      <w:r>
        <w:rPr>
          <w:rFonts w:ascii="Verdana" w:hAnsi="Verdana"/>
          <w:sz w:val="16"/>
          <w:szCs w:val="16"/>
        </w:rPr>
        <w:t xml:space="preserve"> </w:t>
      </w:r>
      <w:r w:rsidRPr="00AE2CFB">
        <w:rPr>
          <w:rFonts w:ascii="Verdana" w:hAnsi="Verdana"/>
          <w:sz w:val="16"/>
          <w:szCs w:val="16"/>
        </w:rPr>
        <w:t>ai sensi dell’art. 17, comma 4, del decreto legislativo 18 agosto 2000, n. 267.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A6381E" w:rsidTr="00A540DD">
      <w:tc>
        <w:tcPr>
          <w:tcW w:w="3505" w:type="dxa"/>
          <w:shd w:val="clear" w:color="auto" w:fill="auto"/>
          <w:vAlign w:val="center"/>
        </w:tcPr>
        <w:p w:rsidR="00A6381E" w:rsidRPr="00A47199" w:rsidRDefault="00A6381E" w:rsidP="00A540DD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23FCDBB4" wp14:editId="36854A41">
                <wp:extent cx="2042160" cy="4038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shd w:val="clear" w:color="auto" w:fill="auto"/>
          <w:vAlign w:val="center"/>
        </w:tcPr>
        <w:p w:rsidR="00A6381E" w:rsidRPr="00A47199" w:rsidRDefault="00A6381E" w:rsidP="00A540DD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327E6C7E" wp14:editId="3714DF30">
                <wp:extent cx="739140" cy="624840"/>
                <wp:effectExtent l="0" t="0" r="381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381E" w:rsidRDefault="00A6381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BE"/>
    <w:rsid w:val="00195291"/>
    <w:rsid w:val="001A3587"/>
    <w:rsid w:val="00295BF2"/>
    <w:rsid w:val="00365485"/>
    <w:rsid w:val="00373ED9"/>
    <w:rsid w:val="004014DA"/>
    <w:rsid w:val="0049169B"/>
    <w:rsid w:val="009A3353"/>
    <w:rsid w:val="00A540DD"/>
    <w:rsid w:val="00A6381E"/>
    <w:rsid w:val="00A80521"/>
    <w:rsid w:val="00A84820"/>
    <w:rsid w:val="00AE2CFB"/>
    <w:rsid w:val="00B36CDA"/>
    <w:rsid w:val="00B56BB3"/>
    <w:rsid w:val="00D85C1C"/>
    <w:rsid w:val="00E72BD9"/>
    <w:rsid w:val="00E84F39"/>
    <w:rsid w:val="00E87CBE"/>
    <w:rsid w:val="00F8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87CB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6CD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6CD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6CD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87CB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6CD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6CD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6CD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5997-0E39-42EC-8653-418E8CDD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2018-08-24T15:04:00Z</dcterms:created>
  <dcterms:modified xsi:type="dcterms:W3CDTF">2018-08-24T15:04:00Z</dcterms:modified>
</cp:coreProperties>
</file>