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7" w:rsidRPr="000503B7" w:rsidRDefault="00242E40" w:rsidP="007666B4">
      <w:pPr>
        <w:tabs>
          <w:tab w:val="left" w:pos="426"/>
        </w:tabs>
        <w:jc w:val="both"/>
        <w:rPr>
          <w:rFonts w:ascii="Verdana" w:hAnsi="Verdana"/>
          <w:b/>
          <w:color w:val="4E3F85"/>
          <w:sz w:val="20"/>
          <w:szCs w:val="20"/>
        </w:rPr>
      </w:pPr>
      <w:r w:rsidRPr="00242E40">
        <w:rPr>
          <w:rFonts w:ascii="Verdana" w:hAnsi="Verdana"/>
          <w:b/>
          <w:color w:val="4E3F85"/>
          <w:sz w:val="20"/>
          <w:szCs w:val="20"/>
        </w:rPr>
        <w:t>LEGGE REGIONALE 7 novembre 2003, n. 28</w:t>
      </w:r>
    </w:p>
    <w:p w:rsidR="000503B7" w:rsidRPr="009244E3" w:rsidRDefault="00242E40" w:rsidP="007666B4">
      <w:pPr>
        <w:tabs>
          <w:tab w:val="left" w:pos="426"/>
        </w:tabs>
        <w:jc w:val="both"/>
        <w:rPr>
          <w:rFonts w:ascii="Verdana" w:hAnsi="Verdana"/>
          <w:sz w:val="20"/>
          <w:szCs w:val="20"/>
        </w:rPr>
      </w:pPr>
      <w:r w:rsidRPr="00242E40">
        <w:rPr>
          <w:rFonts w:ascii="Verdana" w:hAnsi="Verdana"/>
          <w:sz w:val="20"/>
          <w:szCs w:val="20"/>
        </w:rPr>
        <w:t xml:space="preserve">Disciplina del referendum sulle leggi di approvazione o di modifica dello </w:t>
      </w:r>
      <w:r>
        <w:rPr>
          <w:rFonts w:ascii="Verdana" w:hAnsi="Verdana"/>
          <w:sz w:val="20"/>
          <w:szCs w:val="20"/>
        </w:rPr>
        <w:t>S</w:t>
      </w:r>
      <w:r w:rsidRPr="00242E40">
        <w:rPr>
          <w:rFonts w:ascii="Verdana" w:hAnsi="Verdana"/>
          <w:sz w:val="20"/>
          <w:szCs w:val="20"/>
        </w:rPr>
        <w:t xml:space="preserve">tatuto regionale ai sensi dell’articolo 123 della </w:t>
      </w:r>
      <w:r>
        <w:rPr>
          <w:rFonts w:ascii="Verdana" w:hAnsi="Verdana"/>
          <w:sz w:val="20"/>
          <w:szCs w:val="20"/>
        </w:rPr>
        <w:t>C</w:t>
      </w:r>
      <w:r w:rsidRPr="00242E40">
        <w:rPr>
          <w:rFonts w:ascii="Verdana" w:hAnsi="Verdana"/>
          <w:sz w:val="20"/>
          <w:szCs w:val="20"/>
        </w:rPr>
        <w:t>ostituzione</w:t>
      </w:r>
    </w:p>
    <w:p w:rsidR="009244E3" w:rsidRPr="000503B7" w:rsidRDefault="009244E3" w:rsidP="007666B4">
      <w:pPr>
        <w:tabs>
          <w:tab w:val="left" w:pos="426"/>
        </w:tabs>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 – Disposizioni generali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1 - Oggetto.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La presente legge disciplina le procedure di svolgimento del referendum, previsto dall’articolo 123 della Costituzione, sulla legge di approvazione o di modifica dello Statuto della Regione, di seguito denominata legge statutaria.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2 – Pubblicazione della legge statutaria ai fini della richiesta di referendum.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Il Presidente del Consiglio regionale trasmette al Presidente della Giunta regionale il testo della legge statutaria approvata ai sensi dell’articolo 123, secondo comma, della Costituzione entro cinque giorni dalla data della deliberazione del Consiglio regionale.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Il Presidente della Giunta regionale provvede alla immediata pubblicazione della legge statutaria nel Bollettino Ufficiale della Regione, senza formula di promulgazione e senza numerazione con l’intestazione: “Testo di legge statutaria approvata in seconda votazione a norma dell’articolo 123, secondo comma, della Costituzione”, seguita dal titolo e dal testo della legge, con l’indicazione della data della seconda approvazione e con l’espresso avvertimento che, entro tre mesi dalla data di pubblicazione, almeno un cinquantesimo degli elettori della Regione o un quinto dei componenti del Consiglio regionale possono chiedere che si proceda al referendum popolare, a norma dell’articolo 123, terzo comma, della Costituzione e, della presente legge.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Il termine di tre mesi per la presentazione della richiesta di referendum e per la raccolta e la presentazione delle sottoscrizioni richieste decorre dal giorno successivo alla pubblicazione di cui al comma 2.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3 - Promulgazione della legge statutaria in caso di mancata richiesta di referendum.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Qualora nel termine di tre mesi dalla data di pubblicazione di cui all’articolo 2, comma 3, non vengano presentate richieste di referendum e, non risulti pendente il giudizio di legittimità costituzionale eventualmente promosso dal Governo, il Presidente della Giunta regionale promulga la legge statutaria con la formula seguente: “Il Consiglio regionale ha approvato; nessuna richiesta di referendum è stata presentata; il Presidente della Giunta regionale promulga le seguente legge statutaria: (testo della legge). La presente legge sarà pubblicata nel Bollettino Ufficiale della Regione veneta. É fatto obbligo a chiunque spetti di osservarla e di farla osservare come legge della Regione veneta”.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4 – Richiesta di referendum.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La richiesta di referendum di cui all’articolo 1 deve contenere la citazione della legge statutaria che si intende sottoporre alla votazione popolare e deve altresì citare la data della sua approvazione finale da parte del Consiglio regionale e la data e il numero del Bollettino Ufficiale della Regione nel quale è stata pubblicata.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Il quesito da sottoporre al referendum consiste nella formula seguente: “Approvate il testo della legge statutar</w:t>
      </w:r>
      <w:bookmarkStart w:id="0" w:name="_GoBack"/>
      <w:bookmarkEnd w:id="0"/>
      <w:r w:rsidRPr="00242E40">
        <w:rPr>
          <w:rFonts w:ascii="Verdana" w:hAnsi="Verdana"/>
          <w:sz w:val="18"/>
          <w:szCs w:val="18"/>
        </w:rPr>
        <w:t xml:space="preserve">ia concernente ...(titolo della legge), approvato dal Consiglio </w:t>
      </w:r>
      <w:r w:rsidRPr="00242E40">
        <w:rPr>
          <w:rFonts w:ascii="Verdana" w:hAnsi="Verdana"/>
          <w:sz w:val="18"/>
          <w:szCs w:val="18"/>
        </w:rPr>
        <w:lastRenderedPageBreak/>
        <w:t xml:space="preserve">regionale in seconda deliberazione il giorno ...... e pubblicato nel Bollettino Ufficiale della Regione veneta n..... del ......?”. </w:t>
      </w:r>
    </w:p>
    <w:p w:rsidR="00242E40" w:rsidRPr="00242E40" w:rsidRDefault="00242E40" w:rsidP="00242E40">
      <w:pPr>
        <w:tabs>
          <w:tab w:val="left" w:pos="426"/>
        </w:tabs>
        <w:jc w:val="both"/>
        <w:rPr>
          <w:rFonts w:ascii="Verdana" w:hAnsi="Verdana"/>
          <w:sz w:val="18"/>
          <w:szCs w:val="18"/>
        </w:rPr>
      </w:pPr>
      <w:r w:rsidRPr="00242E40">
        <w:rPr>
          <w:rFonts w:ascii="Verdana" w:hAnsi="Verdana"/>
          <w:sz w:val="18"/>
          <w:szCs w:val="18"/>
        </w:rPr>
        <w:t>3.</w:t>
      </w:r>
      <w:r>
        <w:rPr>
          <w:rFonts w:ascii="Verdana" w:hAnsi="Verdana"/>
          <w:sz w:val="18"/>
          <w:szCs w:val="18"/>
        </w:rPr>
        <w:tab/>
      </w:r>
      <w:r w:rsidRPr="00242E40">
        <w:rPr>
          <w:rFonts w:ascii="Verdana" w:hAnsi="Verdana"/>
          <w:sz w:val="18"/>
          <w:szCs w:val="18"/>
        </w:rPr>
        <w:t xml:space="preserve">Il quesito non è corredato di alcun altro elemento di illustrazione.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II – Richiesta di referendum presentata da un cinquantesimo degli elettori della Regione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5 - Iniziativa referendaria da parte degli elettori.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Gli elettori che intendono esercitare l’iniziativa referendaria di cui all’articolo 1 rappresentati da un presentatore ufficiale e dai suoi sostituti, in numero da tre a cinque, devono presentarsi, muniti di certificati comprovanti la loro iscrizione nelle liste elettorali di un comune della Regione, presso la competente struttura della Giunta regionale, che ne dà atto con verbale, copia del quale viene rilasciata ai promotori medesimi.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Il Presidente della Giunta regionale dà immediata comunicazione di ciascuna iniziativa al Presidente del Consiglio regionale e ne dà altresì annuncio nel Bollettino Ufficiale della Regione; l’annuncio riporta le indicazioni stabilite dall’articolo 4.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6 - Fogli per la raccolta delle firme degli elettori.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La raccolta delle firme degli elettori della Regione è effettuata su fogli, datati e vidimati dal Presidente della Giunta regionale o da un suo delegato, contenenti all’inizio di ogni facciata, a stampa o con stampigliatura, la dichiarazione della richiesta di referendum, con le indicazioni stabilite dall’articolo 4; ciascun foglio riporta, altresì, le generalità del presentatore ufficiale e dei suoi sostituti.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7 - Autenticazione delle firme.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Per l’autenticazione delle firme degli elettori della Regione che appoggiano la richiesta di referendum si applicano le disposizioni di cui all'articolo 4 della legge regionale 12 gennaio 1973, n. 1 , “Norme sull’iniziativa popolare per le leggi ed i regolamenti regionali, sul referendum abrogativo e sui referendum consultivi regionali” e successive modificazioni.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Al fine di determinare l’ammontare del cinquantesimo degli elettori necessario per l’iniziativa referendaria di cui al presente Capo, si tiene conto del numero degli elettori, quale accertato nell’ultima revisione delle liste elettorali per l’elezione del Consiglio regionale in carica.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Le spese sostenute per l’autenticazione del numero minimo di firme necessarie per la richiesta di referendum sono rimborsate dalla Regione ai promotori, qualora sia riconosciuta la regolarità e ritualità della richiesta stessa, purché ne venga fatta apposita e formale richiesta, debitamente documentata, entro il termine di un anno dalla comunicazione di cui all’articolo 9, comma 2.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8 - Deposito delle firme.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Il presentatore ufficiale o un suo sostituto curano il deposito presso la competente struttura della Giunta regionale di tutti i fogli contenenti le firme degli elettori che appoggiano la richiesta di referendum, con allegati i certificati, anche collettivi, dei sindaci dei singoli comuni, ai quali appartengono i sottoscrittori, che ne attestano l’iscrizione nelle liste elettorali dei comuni medesimi.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I promotori dichiarano al responsabile della competente struttura della Giunta regionale il numero delle firme che appoggiano la richiesta. </w:t>
      </w:r>
    </w:p>
    <w:p w:rsidR="00242E40" w:rsidRDefault="00242E40" w:rsidP="00242E40">
      <w:pPr>
        <w:tabs>
          <w:tab w:val="left" w:pos="426"/>
        </w:tabs>
        <w:jc w:val="both"/>
        <w:rPr>
          <w:rFonts w:ascii="Verdana" w:hAnsi="Verdana"/>
          <w:sz w:val="18"/>
          <w:szCs w:val="18"/>
        </w:rPr>
      </w:pPr>
      <w:r>
        <w:rPr>
          <w:rFonts w:ascii="Verdana" w:hAnsi="Verdana"/>
          <w:sz w:val="18"/>
          <w:szCs w:val="18"/>
        </w:rPr>
        <w:lastRenderedPageBreak/>
        <w:t>3.</w:t>
      </w:r>
      <w:r>
        <w:rPr>
          <w:rFonts w:ascii="Verdana" w:hAnsi="Verdana"/>
          <w:sz w:val="18"/>
          <w:szCs w:val="18"/>
        </w:rPr>
        <w:tab/>
      </w:r>
      <w:r w:rsidRPr="00242E40">
        <w:rPr>
          <w:rFonts w:ascii="Verdana" w:hAnsi="Verdana"/>
          <w:sz w:val="18"/>
          <w:szCs w:val="18"/>
        </w:rPr>
        <w:t xml:space="preserve">Il responsabile della competente struttura della Giunta regionale redige in duplice originale processo verbale di deposito, attestante il giorno e l’ora del deposito della richiesta di referendum; un originale è allegato alla richiesta, l’altro viene consegnato ai presentatori a prova dell’avvenuto deposito.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9 - Controllo di regolarità della richiesta di referendum.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Il controllo della regolarità della richiesta di referendum è effettuato dalla Commissione regionale per il referendum di cui all’articolo 14 della legge regionale 12 gennaio 1973, n. 1 , e successive modificazioni. </w:t>
      </w:r>
    </w:p>
    <w:p w:rsidR="00242E40" w:rsidRDefault="00242E40" w:rsidP="00242E40">
      <w:pPr>
        <w:tabs>
          <w:tab w:val="left" w:pos="426"/>
        </w:tabs>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La decisione della Commissione regionale per il referendum è comunicata immediatamente al Presidente del Consiglio regionale, che ne informa il Consiglio regionale, e al Presidente della Giunta regionale, il quale ne cura la pubblicazione nel Bollettino Ufficiale della Regione, nonché al presentatore ufficiale e ai suoi sostituti.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10 – Esito negativo della verifica. Promulgazione della legge statutaria. </w:t>
      </w:r>
    </w:p>
    <w:p w:rsidR="00242E40" w:rsidRDefault="00242E40" w:rsidP="00242E40">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Se la Commissione regionale per il referendum dichiara l’irregolarità della richiesta di referendum, il Presidente della Regione, sempre che sia trascorso il termine di tre mesi dalla pubblicazione del testo della legge statutaria nel Bollettino Ufficiale della Regione e non risulti pendente il giudizio di legittimità costituzionale eventualmente promosso dal Governo, promulga la legge con la seguente formula: “il Consiglio regionale ha approvato: la richiesta di referendum presentata in data ...... è stata dichiarata irregolare dalla Commissione regionale per il referendum pubblicata nel Bollettino Ufficiale della Regione n. ..... del ....; sono decorsi tre mesi dalla pubblicazione del testo della legge nel Bollettino Ufficiale della Regione; il Presidente della Giunta regionale promulga la seguente legge statutaria: (testo della legge). La presente legge sarà pubblicata nel Bollettino Ufficiale della Regione veneta. É fatto obbligo a chiunque spetti di osservarla e di farla osservare come legge della Regione veneta”.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11 – Esito positivo della verifica. Indizione del referendum.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Se la Commissione regionale per il referendum dichiara la regolarità della richiesta di referendum, il Presidente della Giunta regionale, entro trenta giorni dalla pubblicazione di cui all’articolo 9 comma 2, provvede ad indire il referendum con decreto da pubblicarsi nel Bollettino Ufficiale della Regione.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La data del referendum è fissata in una domenica compresa tra il cinquantesimo ed il settantesimo giorno successivo all’emanazione del decreto di indizione. </w:t>
      </w:r>
    </w:p>
    <w:p w:rsidR="00242E40" w:rsidRP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Il decreto di indizione viene immediatamente pubblicato nel Bollettino Ufficiale della Regione. Del decreto viene, altresì, data notizia mediante manifesti da affiggersi, a cura dei sindaci, almeno trenta giorni prima della data stabilita per la votazione; i manifesti debbono riportare integralmente ed esclusivamente il decreto di indizione.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III – Richiesta di referendum presentata da un quinto dei consiglieri regionali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12 - Richiesta di referendum da parte dei consiglieri regionali.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Qualora la richiesta di referendum statutario sia effettuata dai consiglieri regionali, in numero non inferiore ad un quinto dei componenti il Consiglio regionale, le sottoscrizioni dei richiedenti sono autenticate dal Presidente del Consiglio regionale o da un suo delegato, il quale attesta al tempo stesso che i richiedenti sono consiglieri in carica. Non è richiesta alcuna altra documentazione.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242E40">
        <w:rPr>
          <w:rFonts w:ascii="Verdana" w:hAnsi="Verdana"/>
          <w:sz w:val="18"/>
          <w:szCs w:val="18"/>
        </w:rPr>
        <w:t xml:space="preserve">Alla richiesta deve accompagnarsi la designazione di tre delegati, scelti tra i richiedenti, a cura dei quali la richiesta è depositata presso l’Ufficio di Presidenza del Consiglio regionale.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Un funzionario del Consiglio regionale delegato dal Presidente dà atto del deposito mediante processo verbale.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4.</w:t>
      </w:r>
      <w:r>
        <w:rPr>
          <w:rFonts w:ascii="Verdana" w:hAnsi="Verdana"/>
          <w:sz w:val="18"/>
          <w:szCs w:val="18"/>
        </w:rPr>
        <w:tab/>
      </w:r>
      <w:r w:rsidRPr="00242E40">
        <w:rPr>
          <w:rFonts w:ascii="Verdana" w:hAnsi="Verdana"/>
          <w:sz w:val="18"/>
          <w:szCs w:val="18"/>
        </w:rPr>
        <w:t xml:space="preserve">La richiesta di referendum con allegato un originale del verbale di deposito viene inviata dal Presidente del Consiglio regionale al Presidente della Giunta regionale il quale ne dà annuncio nel Bollettino Ufficiale della Regione; l'annuncio riporta le indicazioni stabilite dall'articolo 4. </w:t>
      </w:r>
    </w:p>
    <w:p w:rsidR="00242E40" w:rsidRPr="00242E40" w:rsidRDefault="00242E40" w:rsidP="00242E40">
      <w:pPr>
        <w:tabs>
          <w:tab w:val="left" w:pos="426"/>
        </w:tabs>
        <w:jc w:val="both"/>
        <w:rPr>
          <w:rFonts w:ascii="Verdana" w:hAnsi="Verdana"/>
          <w:sz w:val="18"/>
          <w:szCs w:val="18"/>
        </w:rPr>
      </w:pPr>
      <w:r>
        <w:rPr>
          <w:rFonts w:ascii="Verdana" w:hAnsi="Verdana"/>
          <w:sz w:val="18"/>
          <w:szCs w:val="18"/>
        </w:rPr>
        <w:t>5.</w:t>
      </w:r>
      <w:r>
        <w:rPr>
          <w:rFonts w:ascii="Verdana" w:hAnsi="Verdana"/>
          <w:sz w:val="18"/>
          <w:szCs w:val="18"/>
        </w:rPr>
        <w:tab/>
      </w:r>
      <w:r w:rsidRPr="00242E40">
        <w:rPr>
          <w:rFonts w:ascii="Verdana" w:hAnsi="Verdana"/>
          <w:sz w:val="18"/>
          <w:szCs w:val="18"/>
        </w:rPr>
        <w:t xml:space="preserve">Il Presidente della Giunta regionale entro trenta giorni dalla pubblicazione dell’annuncio di cui al comma 4 provvede ad indire il referendum ai sensi dell’articolo 11.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IV – Svolgimento del referendum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13 - Votazione.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La votazione per il referendum si svolge in una sola giornata.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Hanno diritto di partecipare al referendum tutti i cittadini iscritti nelle liste elettorali dei comuni della Regione.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Le operazioni di voto hanno inizio alle ore sette della domenica fissata con il decreto di indizione del referendum e terminano alle ore ventidue del medesimo giorno.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14 - Schede referendarie.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Le schede per il referendum, di carta consistente, di tipo unico e di identico colore, sono fornite dalla Giunta regionale e devono possedere le caratteristiche determinate dal Presidente della Giunta regionale, in conformità a quanto stabilito dalla normativa statale sui procedimenti e sulle modalità di votazione del referendum previsto dall’articolo 138 della Costituzione.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Le schede contengono il quesito formulato nella richiesta di referendum, letteralmente riprodotto a caratteri chiaramente leggibili, cui seguono, bene in evidenza, le due risposte poste alla scelta dell’elettore: "Sì all’approvazione" - "No all’approvazione". </w:t>
      </w:r>
    </w:p>
    <w:p w:rsidR="00242E40" w:rsidRDefault="00242E40" w:rsidP="00242E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42E40">
        <w:rPr>
          <w:rFonts w:ascii="Verdana" w:hAnsi="Verdana"/>
          <w:sz w:val="18"/>
          <w:szCs w:val="18"/>
        </w:rPr>
        <w:t xml:space="preserve">L’elettore vota tracciando sulla scheda, con la matita, un segno sulla risposta da lui prescelta o, comunque, nel rettangolo che la contiene.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15 - Partecipazione alle operazioni di voto, di scrutinio e di controllo successivo delle votazioni da parte dei rappresentanti dei gruppi politici e dei promotori. </w:t>
      </w:r>
    </w:p>
    <w:p w:rsidR="00242E40" w:rsidRPr="00242E40" w:rsidRDefault="00242E40" w:rsidP="00242E40">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 xml:space="preserve">Alle operazioni di voto e di scrutinio presso i seggi, nonché alle operazioni degli uffici provinciali e dell’ufficio centrale per il referendum, possono assistere, ove lo richiedano: </w:t>
      </w:r>
    </w:p>
    <w:p w:rsidR="00242E40" w:rsidRPr="00242E40" w:rsidRDefault="00242E40" w:rsidP="00242E40">
      <w:pPr>
        <w:tabs>
          <w:tab w:val="left" w:pos="426"/>
        </w:tabs>
        <w:spacing w:after="60"/>
        <w:jc w:val="both"/>
        <w:rPr>
          <w:rFonts w:ascii="Verdana" w:hAnsi="Verdana"/>
          <w:sz w:val="18"/>
          <w:szCs w:val="18"/>
        </w:rPr>
      </w:pPr>
      <w:r w:rsidRPr="00242E40">
        <w:rPr>
          <w:rFonts w:ascii="Verdana" w:hAnsi="Verdana"/>
          <w:i/>
          <w:sz w:val="18"/>
          <w:szCs w:val="18"/>
        </w:rPr>
        <w:t>a)</w:t>
      </w:r>
      <w:r w:rsidRPr="00242E40">
        <w:rPr>
          <w:rFonts w:ascii="Verdana" w:hAnsi="Verdana"/>
          <w:sz w:val="18"/>
          <w:szCs w:val="18"/>
        </w:rPr>
        <w:t xml:space="preserve"> un rappresentante di ognuno dei gruppi politici rappresentati in Consiglio regionale; </w:t>
      </w:r>
    </w:p>
    <w:p w:rsidR="00242E40" w:rsidRDefault="00242E40" w:rsidP="00242E40">
      <w:pPr>
        <w:tabs>
          <w:tab w:val="left" w:pos="426"/>
        </w:tabs>
        <w:jc w:val="both"/>
        <w:rPr>
          <w:rFonts w:ascii="Verdana" w:hAnsi="Verdana"/>
          <w:sz w:val="18"/>
          <w:szCs w:val="18"/>
        </w:rPr>
      </w:pPr>
      <w:r w:rsidRPr="00242E40">
        <w:rPr>
          <w:rFonts w:ascii="Verdana" w:hAnsi="Verdana"/>
          <w:i/>
          <w:sz w:val="18"/>
          <w:szCs w:val="18"/>
        </w:rPr>
        <w:t>b)</w:t>
      </w:r>
      <w:r w:rsidRPr="00242E40">
        <w:rPr>
          <w:rFonts w:ascii="Verdana" w:hAnsi="Verdana"/>
          <w:sz w:val="18"/>
          <w:szCs w:val="18"/>
        </w:rPr>
        <w:t xml:space="preserve"> un rappresentante dei promotori del referendum, indicato dai soggetti di cui all’articolo 5, comma 1, con dichiarazione autenticata a norma di quanto previsto dall’articolo 4 della legge regionale 12 gennaio 1973, n. 1 e successive modificazioni.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16 – Svolgimento del referendum e operazioni di scrutinio.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Per lo svolgimento del referendum e per tutte le operazioni elettorali non specificamente disciplinate dalla presente legge si applicano le disposizioni di cui agli articoli 15, commi 2 ter e 2 quater, 17, 19 e 20, con esclusione dell’ultimo comma, della legge regionale 12 gennaio 1973, n. 1 e successive modificazioni.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17 - Promulgazione della legge statutaria a seguito del referendum. </w:t>
      </w:r>
    </w:p>
    <w:p w:rsidR="00242E40" w:rsidRPr="00242E40" w:rsidRDefault="00242E40" w:rsidP="00242E40">
      <w:pPr>
        <w:tabs>
          <w:tab w:val="left" w:pos="426"/>
        </w:tabs>
        <w:spacing w:after="6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Se le risposte “Sì all’approvazione” costituiscono la maggioranza dei voti validi, il Presidente della Giunta regionale, entro dieci giorni dalla comunicazione di tale esito procede alla promulgazione della legge statutaria con la seguente formula: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"Il Consiglio regionale con la maggioranza assoluta dei propri componenti ha approvato;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il referendum indetto in data ... ha dato esito favorevole;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il Presidente della Giunta regionale promulga la seguente legge statutaria: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(Testo della legge). </w:t>
      </w:r>
    </w:p>
    <w:p w:rsidR="00242E40" w:rsidRPr="00242E40" w:rsidRDefault="00242E40" w:rsidP="00242E40">
      <w:pPr>
        <w:tabs>
          <w:tab w:val="left" w:pos="426"/>
        </w:tabs>
        <w:spacing w:after="20"/>
        <w:jc w:val="both"/>
        <w:rPr>
          <w:rFonts w:ascii="Verdana" w:hAnsi="Verdana"/>
          <w:sz w:val="18"/>
          <w:szCs w:val="18"/>
        </w:rPr>
      </w:pPr>
      <w:r w:rsidRPr="00242E40">
        <w:rPr>
          <w:rFonts w:ascii="Verdana" w:hAnsi="Verdana"/>
          <w:sz w:val="18"/>
          <w:szCs w:val="18"/>
        </w:rPr>
        <w:t xml:space="preserve">(La presente legge sarà pubblicato nel Bollettino Ufficiale della Regione veneta. </w:t>
      </w:r>
    </w:p>
    <w:p w:rsidR="00242E40" w:rsidRDefault="00242E40" w:rsidP="00242E40">
      <w:pPr>
        <w:tabs>
          <w:tab w:val="left" w:pos="426"/>
        </w:tabs>
        <w:jc w:val="both"/>
        <w:rPr>
          <w:rFonts w:ascii="Verdana" w:hAnsi="Verdana"/>
          <w:sz w:val="18"/>
          <w:szCs w:val="18"/>
        </w:rPr>
      </w:pPr>
      <w:r w:rsidRPr="00242E40">
        <w:rPr>
          <w:rFonts w:ascii="Verdana" w:hAnsi="Verdana"/>
          <w:sz w:val="18"/>
          <w:szCs w:val="18"/>
        </w:rPr>
        <w:t xml:space="preserve">È fatto obbligo a chiunque spetti di osservarla e di farla osservare come legge della Regione veneta.)".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18 – Esito negativo del referendum.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Se le risposte “No all’approvazione” costituiscono la maggioranza dei voti validi o sono in numero uguale ai voti validi contenenti la risposta “Sì all’approvazione”, la legge statutaria risulta non approvata dal referendum. Il Presidente della Giunta regionale cura la pubblicazione del risultato sul Bollettino Ufficiale della Regione. </w:t>
      </w:r>
    </w:p>
    <w:p w:rsidR="00242E40" w:rsidRPr="00242E40" w:rsidRDefault="00242E40" w:rsidP="00242E40">
      <w:pPr>
        <w:tabs>
          <w:tab w:val="left" w:pos="426"/>
        </w:tabs>
        <w:jc w:val="both"/>
        <w:rPr>
          <w:rFonts w:ascii="Verdana" w:hAnsi="Verdana"/>
          <w:sz w:val="18"/>
          <w:szCs w:val="18"/>
        </w:rPr>
      </w:pPr>
      <w:r w:rsidRPr="00242E40">
        <w:rPr>
          <w:rFonts w:ascii="Verdana" w:hAnsi="Verdana"/>
          <w:sz w:val="18"/>
          <w:szCs w:val="18"/>
        </w:rPr>
        <w:t>2.</w:t>
      </w:r>
      <w:r>
        <w:rPr>
          <w:rFonts w:ascii="Verdana" w:hAnsi="Verdana"/>
          <w:sz w:val="18"/>
          <w:szCs w:val="18"/>
        </w:rPr>
        <w:tab/>
      </w:r>
      <w:r w:rsidRPr="00242E40">
        <w:rPr>
          <w:rFonts w:ascii="Verdana" w:hAnsi="Verdana"/>
          <w:sz w:val="18"/>
          <w:szCs w:val="18"/>
        </w:rPr>
        <w:t xml:space="preserve">La legge statutaria non approvata decade.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V – Promozione della questione di legittimità costituzionale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19 - Effetti dell’impugnazione della legge statutaria dinanzi alla Corte costituzionale.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Qualora il Governo della Repubblica promuova la questione di legittimità costituzionale sulla legge statutaria, il Presidente della Giunta regionale dà notizia dell’avvenuta proposizione del ricorso del Governo mediante avviso pubblicato nel Bollettino Ufficiale della Regione entro dieci giorni dalla notificazione del ricorso stesso. </w:t>
      </w:r>
    </w:p>
    <w:p w:rsidR="00242E40" w:rsidRPr="00242E40" w:rsidRDefault="00242E40" w:rsidP="00242E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42E40">
        <w:rPr>
          <w:rFonts w:ascii="Verdana" w:hAnsi="Verdana"/>
          <w:sz w:val="18"/>
          <w:szCs w:val="18"/>
        </w:rPr>
        <w:t xml:space="preserve">Dalla data di pubblicazione dell'avviso di cui al comma 1, il termine di tre mesi di cui all'articolo 2, comma 2 è sospeso e, sino alla data di pubblicazione nella Gazzetta Ufficiale della Repubblica italiana della decisione della Corte costituzionale, è preclusa ogni attività ed operazione referendaria, ivi compresa la presentazione di nuove richieste.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3.</w:t>
      </w:r>
      <w:r>
        <w:rPr>
          <w:rFonts w:ascii="Verdana" w:hAnsi="Verdana"/>
          <w:sz w:val="18"/>
          <w:szCs w:val="18"/>
        </w:rPr>
        <w:tab/>
      </w:r>
      <w:r w:rsidRPr="00242E40">
        <w:rPr>
          <w:rFonts w:ascii="Verdana" w:hAnsi="Verdana"/>
          <w:sz w:val="18"/>
          <w:szCs w:val="18"/>
        </w:rPr>
        <w:t xml:space="preserve">Nel caso in cui la Corte costituzionale rigetti il ricorso del Governo, il termine di tre mesi di cui all'articolo 2, comma 2 riprende nuovamente a decorrere dalla data di pubblicazione nella Gazzetta Ufficiale della Repubblica italiana della decisione della Corte stessa. In tale caso tutte le operazioni compiute prima della sospensione conservano validità ed il procedimento referendario riprende dall'ultima operazione compiuta. </w:t>
      </w:r>
    </w:p>
    <w:p w:rsidR="00242E40" w:rsidRPr="00242E40" w:rsidRDefault="00242E40" w:rsidP="00242E40">
      <w:pPr>
        <w:tabs>
          <w:tab w:val="left" w:pos="426"/>
        </w:tabs>
        <w:jc w:val="both"/>
        <w:rPr>
          <w:rFonts w:ascii="Verdana" w:hAnsi="Verdana"/>
          <w:sz w:val="18"/>
          <w:szCs w:val="18"/>
        </w:rPr>
      </w:pPr>
      <w:r>
        <w:rPr>
          <w:rFonts w:ascii="Verdana" w:hAnsi="Verdana"/>
          <w:sz w:val="18"/>
          <w:szCs w:val="18"/>
        </w:rPr>
        <w:t>4.</w:t>
      </w:r>
      <w:r>
        <w:rPr>
          <w:rFonts w:ascii="Verdana" w:hAnsi="Verdana"/>
          <w:sz w:val="18"/>
          <w:szCs w:val="18"/>
        </w:rPr>
        <w:tab/>
      </w:r>
      <w:r w:rsidRPr="00242E40">
        <w:rPr>
          <w:rFonts w:ascii="Verdana" w:hAnsi="Verdana"/>
          <w:sz w:val="18"/>
          <w:szCs w:val="18"/>
        </w:rPr>
        <w:t xml:space="preserve">Nel caso in cui la legge statutaria venga dichiarata parzialmente o totalmente illegittima dalla Corte costituzionale, le attività e le operazioni referendarie eventualmente compiute sulla legge oggetto della sentenza perdono efficacia.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jc w:val="both"/>
        <w:rPr>
          <w:rFonts w:ascii="Verdana" w:hAnsi="Verdana"/>
          <w:b/>
          <w:color w:val="993366"/>
          <w:sz w:val="18"/>
          <w:szCs w:val="18"/>
        </w:rPr>
      </w:pPr>
      <w:r w:rsidRPr="00242E40">
        <w:rPr>
          <w:rFonts w:ascii="Verdana" w:hAnsi="Verdana"/>
          <w:b/>
          <w:color w:val="993366"/>
          <w:sz w:val="18"/>
          <w:szCs w:val="18"/>
        </w:rPr>
        <w:t xml:space="preserve">CAPO VI – Disposizioni finanziarie e finali </w:t>
      </w: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20 - Copertura finanziaria. </w:t>
      </w:r>
    </w:p>
    <w:p w:rsidR="00242E40" w:rsidRPr="00242E40" w:rsidRDefault="00242E40" w:rsidP="00242E40">
      <w:pPr>
        <w:tabs>
          <w:tab w:val="left" w:pos="426"/>
        </w:tabs>
        <w:spacing w:after="120"/>
        <w:jc w:val="both"/>
        <w:rPr>
          <w:rFonts w:ascii="Verdana" w:hAnsi="Verdana"/>
          <w:sz w:val="18"/>
          <w:szCs w:val="18"/>
        </w:rPr>
      </w:pPr>
      <w:r w:rsidRPr="00242E40">
        <w:rPr>
          <w:rFonts w:ascii="Verdana" w:hAnsi="Verdana"/>
          <w:sz w:val="18"/>
          <w:szCs w:val="18"/>
        </w:rPr>
        <w:t>1.</w:t>
      </w:r>
      <w:r>
        <w:rPr>
          <w:rFonts w:ascii="Verdana" w:hAnsi="Verdana"/>
          <w:sz w:val="18"/>
          <w:szCs w:val="18"/>
        </w:rPr>
        <w:tab/>
      </w:r>
      <w:r w:rsidRPr="00242E40">
        <w:rPr>
          <w:rFonts w:ascii="Verdana" w:hAnsi="Verdana"/>
          <w:sz w:val="18"/>
          <w:szCs w:val="18"/>
        </w:rPr>
        <w:t xml:space="preserve">Le spese per lo svolgimento del referendum disciplinato dalla presente legge sono a carico della Regione. </w:t>
      </w:r>
    </w:p>
    <w:p w:rsidR="00242E40" w:rsidRDefault="00242E40" w:rsidP="00242E40">
      <w:pPr>
        <w:tabs>
          <w:tab w:val="left" w:pos="426"/>
        </w:tabs>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242E40">
        <w:rPr>
          <w:rFonts w:ascii="Verdana" w:hAnsi="Verdana"/>
          <w:sz w:val="18"/>
          <w:szCs w:val="18"/>
        </w:rPr>
        <w:t>Agli oneri derivanti dall’attuazione della presente legge si fa fronte con le somme annualmente iscritte sull’</w:t>
      </w:r>
      <w:proofErr w:type="spellStart"/>
      <w:r w:rsidRPr="00242E40">
        <w:rPr>
          <w:rFonts w:ascii="Verdana" w:hAnsi="Verdana"/>
          <w:sz w:val="18"/>
          <w:szCs w:val="18"/>
        </w:rPr>
        <w:t>u.p.b</w:t>
      </w:r>
      <w:proofErr w:type="spellEnd"/>
      <w:r w:rsidRPr="00242E40">
        <w:rPr>
          <w:rFonts w:ascii="Verdana" w:hAnsi="Verdana"/>
          <w:sz w:val="18"/>
          <w:szCs w:val="18"/>
        </w:rPr>
        <w:t xml:space="preserve">. “Consultazioni elettorali (U0004)” dello stato di previsione della spesa del bilancio. </w:t>
      </w:r>
    </w:p>
    <w:p w:rsidR="00242E40" w:rsidRPr="00242E40" w:rsidRDefault="00242E40" w:rsidP="00242E40">
      <w:pPr>
        <w:tabs>
          <w:tab w:val="left" w:pos="426"/>
        </w:tabs>
        <w:spacing w:after="0"/>
        <w:jc w:val="both"/>
        <w:rPr>
          <w:rFonts w:ascii="Verdana" w:hAnsi="Verdana"/>
          <w:sz w:val="18"/>
          <w:szCs w:val="18"/>
        </w:rPr>
      </w:pPr>
    </w:p>
    <w:p w:rsidR="00242E40" w:rsidRPr="00242E40" w:rsidRDefault="00242E40" w:rsidP="00242E40">
      <w:pPr>
        <w:tabs>
          <w:tab w:val="left" w:pos="426"/>
        </w:tabs>
        <w:spacing w:after="0"/>
        <w:jc w:val="both"/>
        <w:rPr>
          <w:rFonts w:ascii="Verdana" w:hAnsi="Verdana"/>
          <w:b/>
          <w:color w:val="1F497D" w:themeColor="text2"/>
          <w:sz w:val="18"/>
          <w:szCs w:val="18"/>
        </w:rPr>
      </w:pPr>
      <w:r w:rsidRPr="00242E40">
        <w:rPr>
          <w:rFonts w:ascii="Verdana" w:hAnsi="Verdana"/>
          <w:b/>
          <w:color w:val="1F497D" w:themeColor="text2"/>
          <w:sz w:val="18"/>
          <w:szCs w:val="18"/>
        </w:rPr>
        <w:t xml:space="preserve">Art. 21 – Rinvio. </w:t>
      </w:r>
    </w:p>
    <w:p w:rsidR="00242E40" w:rsidRDefault="00242E40" w:rsidP="00242E40">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Pr="00242E40">
        <w:rPr>
          <w:rFonts w:ascii="Verdana" w:hAnsi="Verdana"/>
          <w:sz w:val="18"/>
          <w:szCs w:val="18"/>
        </w:rPr>
        <w:t>Per quanto non espressamente previsto nella presente legge, si applicano, in quanto compatibili, le disposizioni della legge regionale 12 gennaio 1973, n. 1 e successive modificazioni.</w:t>
      </w:r>
    </w:p>
    <w:sectPr w:rsidR="00242E40"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B4" w:rsidRDefault="007666B4" w:rsidP="00BF4639">
      <w:pPr>
        <w:spacing w:after="0" w:line="240" w:lineRule="auto"/>
      </w:pPr>
      <w:r>
        <w:separator/>
      </w:r>
    </w:p>
  </w:endnote>
  <w:endnote w:type="continuationSeparator" w:id="0">
    <w:p w:rsidR="007666B4" w:rsidRDefault="007666B4" w:rsidP="00BF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24" w:rsidRPr="00A11D24" w:rsidRDefault="00A11D24" w:rsidP="00A11D24">
    <w:pPr>
      <w:pStyle w:val="Pidipagina"/>
      <w:tabs>
        <w:tab w:val="right" w:pos="8505"/>
      </w:tabs>
      <w:rPr>
        <w:rFonts w:ascii="Verdana" w:hAnsi="Verdana"/>
        <w:sz w:val="17"/>
        <w:szCs w:val="17"/>
      </w:rPr>
    </w:pPr>
    <w:r w:rsidRPr="00A11D24">
      <w:rPr>
        <w:rFonts w:ascii="Verdana" w:hAnsi="Verdana"/>
        <w:sz w:val="17"/>
        <w:szCs w:val="17"/>
      </w:rPr>
      <w:t>Ultimo aggiornamento: 24/08/2018</w:t>
    </w:r>
    <w:r w:rsidRPr="00A11D24">
      <w:rPr>
        <w:rFonts w:ascii="Verdana" w:hAnsi="Verdana"/>
        <w:sz w:val="17"/>
        <w:szCs w:val="17"/>
      </w:rPr>
      <w:tab/>
    </w:r>
    <w:r w:rsidRPr="00A11D24">
      <w:rPr>
        <w:rFonts w:ascii="Verdana" w:hAnsi="Verdana"/>
        <w:sz w:val="17"/>
        <w:szCs w:val="17"/>
      </w:rPr>
      <w:tab/>
    </w:r>
    <w:r w:rsidRPr="00A11D24">
      <w:rPr>
        <w:rFonts w:ascii="Verdana" w:hAnsi="Verdana"/>
        <w:sz w:val="17"/>
        <w:szCs w:val="17"/>
      </w:rPr>
      <w:fldChar w:fldCharType="begin"/>
    </w:r>
    <w:r w:rsidRPr="00A11D24">
      <w:rPr>
        <w:rFonts w:ascii="Verdana" w:hAnsi="Verdana"/>
        <w:sz w:val="17"/>
        <w:szCs w:val="17"/>
      </w:rPr>
      <w:instrText>PAGE   \* MERGEFORMAT</w:instrText>
    </w:r>
    <w:r w:rsidRPr="00A11D24">
      <w:rPr>
        <w:rFonts w:ascii="Verdana" w:hAnsi="Verdana"/>
        <w:sz w:val="17"/>
        <w:szCs w:val="17"/>
      </w:rPr>
      <w:fldChar w:fldCharType="separate"/>
    </w:r>
    <w:r>
      <w:rPr>
        <w:rFonts w:ascii="Verdana" w:hAnsi="Verdana"/>
        <w:noProof/>
        <w:sz w:val="17"/>
        <w:szCs w:val="17"/>
      </w:rPr>
      <w:t>6</w:t>
    </w:r>
    <w:r w:rsidRPr="00A11D24">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B4" w:rsidRDefault="007666B4" w:rsidP="00BF4639">
      <w:pPr>
        <w:spacing w:after="0" w:line="240" w:lineRule="auto"/>
      </w:pPr>
      <w:r>
        <w:separator/>
      </w:r>
    </w:p>
  </w:footnote>
  <w:footnote w:type="continuationSeparator" w:id="0">
    <w:p w:rsidR="007666B4" w:rsidRDefault="007666B4" w:rsidP="00BF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211CED" w:rsidTr="00CB0A03">
      <w:tc>
        <w:tcPr>
          <w:tcW w:w="3505" w:type="dxa"/>
          <w:vAlign w:val="center"/>
          <w:hideMark/>
        </w:tcPr>
        <w:p w:rsidR="00211CED" w:rsidRDefault="00211CED" w:rsidP="00CB0A03">
          <w:pPr>
            <w:rPr>
              <w:rFonts w:ascii="Verdana" w:hAnsi="Verdana"/>
              <w:b/>
              <w:noProof/>
              <w:sz w:val="26"/>
              <w:szCs w:val="26"/>
              <w:lang w:eastAsia="it-IT"/>
            </w:rPr>
          </w:pPr>
          <w:r>
            <w:rPr>
              <w:rFonts w:ascii="Verdana" w:hAnsi="Verdana"/>
              <w:b/>
              <w:noProof/>
              <w:sz w:val="26"/>
              <w:szCs w:val="26"/>
              <w:lang w:eastAsia="it-IT"/>
            </w:rPr>
            <w:drawing>
              <wp:inline distT="0" distB="0" distL="0" distR="0" wp14:anchorId="5DD4878B" wp14:editId="3D60C0AE">
                <wp:extent cx="2042160" cy="4038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211CED" w:rsidRDefault="00211CED" w:rsidP="00CB0A0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43CC9D3D" wp14:editId="1BB918AF">
                <wp:extent cx="739140" cy="6248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211CED" w:rsidRDefault="00211C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B7"/>
    <w:rsid w:val="000060F4"/>
    <w:rsid w:val="000503B7"/>
    <w:rsid w:val="000816D4"/>
    <w:rsid w:val="0008629B"/>
    <w:rsid w:val="000D3251"/>
    <w:rsid w:val="0014397C"/>
    <w:rsid w:val="00185F03"/>
    <w:rsid w:val="001A2180"/>
    <w:rsid w:val="001F0403"/>
    <w:rsid w:val="002017DA"/>
    <w:rsid w:val="00211CED"/>
    <w:rsid w:val="00216957"/>
    <w:rsid w:val="0023176F"/>
    <w:rsid w:val="00242E40"/>
    <w:rsid w:val="002908B3"/>
    <w:rsid w:val="002C65D9"/>
    <w:rsid w:val="00326FD5"/>
    <w:rsid w:val="0039521B"/>
    <w:rsid w:val="003F26FB"/>
    <w:rsid w:val="003F627B"/>
    <w:rsid w:val="00411404"/>
    <w:rsid w:val="00445CC2"/>
    <w:rsid w:val="004C437C"/>
    <w:rsid w:val="004C504F"/>
    <w:rsid w:val="004D64A7"/>
    <w:rsid w:val="00507A6E"/>
    <w:rsid w:val="00536DB0"/>
    <w:rsid w:val="005530FE"/>
    <w:rsid w:val="005865C0"/>
    <w:rsid w:val="005A40F1"/>
    <w:rsid w:val="005F5F40"/>
    <w:rsid w:val="00605E92"/>
    <w:rsid w:val="0067731B"/>
    <w:rsid w:val="006C7EE9"/>
    <w:rsid w:val="007431A6"/>
    <w:rsid w:val="007534C2"/>
    <w:rsid w:val="007632CA"/>
    <w:rsid w:val="007638B5"/>
    <w:rsid w:val="007666B4"/>
    <w:rsid w:val="007B326A"/>
    <w:rsid w:val="008E3639"/>
    <w:rsid w:val="008E685C"/>
    <w:rsid w:val="009244E3"/>
    <w:rsid w:val="0094339A"/>
    <w:rsid w:val="009A3353"/>
    <w:rsid w:val="009E2502"/>
    <w:rsid w:val="00A03BF1"/>
    <w:rsid w:val="00A11D24"/>
    <w:rsid w:val="00AA0B7A"/>
    <w:rsid w:val="00AB23BD"/>
    <w:rsid w:val="00AC0DC8"/>
    <w:rsid w:val="00B240E2"/>
    <w:rsid w:val="00B462D3"/>
    <w:rsid w:val="00B552A3"/>
    <w:rsid w:val="00B975E1"/>
    <w:rsid w:val="00BF4639"/>
    <w:rsid w:val="00D04C43"/>
    <w:rsid w:val="00D572B0"/>
    <w:rsid w:val="00D85C1C"/>
    <w:rsid w:val="00D9400B"/>
    <w:rsid w:val="00DE346F"/>
    <w:rsid w:val="00DE5E42"/>
    <w:rsid w:val="00E72BD9"/>
    <w:rsid w:val="00E7430B"/>
    <w:rsid w:val="00E84F39"/>
    <w:rsid w:val="00EE5769"/>
    <w:rsid w:val="00F27BE3"/>
    <w:rsid w:val="00F6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81AE-C3AB-4867-8BCE-53C7ED69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2018-08-24T15:22:00Z</dcterms:created>
  <dcterms:modified xsi:type="dcterms:W3CDTF">2018-08-24T15:22:00Z</dcterms:modified>
</cp:coreProperties>
</file>