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 w:cs="Arial"/>
          <w:b/>
          <w:color w:val="4E3F85"/>
          <w:sz w:val="20"/>
          <w:szCs w:val="20"/>
        </w:rPr>
      </w:pPr>
      <w:bookmarkStart w:id="0" w:name="_GoBack"/>
      <w:bookmarkEnd w:id="0"/>
      <w:r w:rsidRPr="00BA5E74">
        <w:rPr>
          <w:rFonts w:ascii="Verdana" w:hAnsi="Verdana" w:cs="Arial"/>
          <w:b/>
          <w:color w:val="4E3F85"/>
          <w:sz w:val="20"/>
          <w:szCs w:val="20"/>
        </w:rPr>
        <w:t>LEGGE 13 ago</w:t>
      </w:r>
      <w:r>
        <w:rPr>
          <w:rFonts w:ascii="Verdana" w:hAnsi="Verdana" w:cs="Arial"/>
          <w:b/>
          <w:color w:val="4E3F85"/>
          <w:sz w:val="20"/>
          <w:szCs w:val="20"/>
        </w:rPr>
        <w:t>sto 1979, n. 384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 w:cs="Arial"/>
          <w:sz w:val="20"/>
          <w:szCs w:val="20"/>
        </w:rPr>
      </w:pPr>
      <w:r w:rsidRPr="00BA5E74">
        <w:rPr>
          <w:rFonts w:ascii="Verdana" w:hAnsi="Verdana" w:cs="Arial"/>
          <w:sz w:val="20"/>
          <w:szCs w:val="20"/>
        </w:rPr>
        <w:t>Trattamento dei membri del Parlament</w:t>
      </w:r>
      <w:r>
        <w:rPr>
          <w:rFonts w:ascii="Verdana" w:hAnsi="Verdana" w:cs="Arial"/>
          <w:sz w:val="20"/>
          <w:szCs w:val="20"/>
        </w:rPr>
        <w:t>o europeo spettanti all'Italia</w:t>
      </w:r>
      <w:r w:rsidRPr="00BA5E74">
        <w:rPr>
          <w:rFonts w:ascii="Verdana" w:hAnsi="Verdana" w:cs="Arial"/>
          <w:sz w:val="20"/>
          <w:szCs w:val="20"/>
        </w:rPr>
        <w:t>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Camera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deputati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ed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Senato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 Repubblica hanno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approvato;</w:t>
      </w: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IL PRESIDENTE DELLA REPUBBLICA</w:t>
      </w: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PROMULGA</w:t>
      </w:r>
    </w:p>
    <w:p w:rsidR="00BA5E74" w:rsidRPr="00BA5E74" w:rsidRDefault="00BA5E74" w:rsidP="00BA5E74">
      <w:pPr>
        <w:tabs>
          <w:tab w:val="left" w:pos="426"/>
        </w:tabs>
        <w:jc w:val="center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la seguente legge:</w:t>
      </w:r>
    </w:p>
    <w:p w:rsid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1.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 del Parlamento europeo spettanti all'Italia, che non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spetta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 giorno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successivo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dell'elezione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fino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quando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sarà </w:t>
      </w:r>
      <w:r w:rsidRPr="00BA5E74">
        <w:rPr>
          <w:rFonts w:ascii="Verdana" w:hAnsi="Verdana"/>
          <w:sz w:val="18"/>
          <w:szCs w:val="18"/>
        </w:rPr>
        <w:t>diversamente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stabilito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medesimo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europeo,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una</w:t>
      </w:r>
      <w:r>
        <w:rPr>
          <w:rFonts w:ascii="Verdana" w:hAnsi="Verdana"/>
          <w:sz w:val="18"/>
          <w:szCs w:val="18"/>
        </w:rPr>
        <w:t xml:space="preserve"> indennità </w:t>
      </w:r>
      <w:r w:rsidRPr="00BA5E74">
        <w:rPr>
          <w:rFonts w:ascii="Verdana" w:hAnsi="Verdana"/>
          <w:sz w:val="18"/>
          <w:szCs w:val="18"/>
        </w:rPr>
        <w:t>mensile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all'indennit</w:t>
      </w:r>
      <w:r>
        <w:rPr>
          <w:rFonts w:ascii="Verdana" w:hAnsi="Verdana"/>
          <w:sz w:val="18"/>
          <w:szCs w:val="18"/>
        </w:rPr>
        <w:t xml:space="preserve">à </w:t>
      </w:r>
      <w:r w:rsidRPr="00BA5E74">
        <w:rPr>
          <w:rFonts w:ascii="Verdana" w:hAnsi="Verdana"/>
          <w:sz w:val="18"/>
          <w:szCs w:val="18"/>
        </w:rPr>
        <w:t>percepita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 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nazionale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 applicazione dell'articolo 1 della legge 31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ottobre 1965, n. 1261.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All'indennità </w:t>
      </w:r>
      <w:r w:rsidRPr="00BA5E74">
        <w:rPr>
          <w:rFonts w:ascii="Verdana" w:hAnsi="Verdana"/>
          <w:sz w:val="18"/>
          <w:szCs w:val="18"/>
        </w:rPr>
        <w:t>mensile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prevista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 primo comma si estendono, in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applicabili,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divieti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cumulo stabiliti dall'articolo 3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legge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31 ottobre 1965, n. 1261, nonch</w:t>
      </w:r>
      <w:r>
        <w:rPr>
          <w:rFonts w:ascii="Verdana" w:hAnsi="Verdana"/>
          <w:sz w:val="18"/>
          <w:szCs w:val="18"/>
        </w:rPr>
        <w:t>é</w:t>
      </w:r>
      <w:r w:rsidRPr="00BA5E74">
        <w:rPr>
          <w:rFonts w:ascii="Verdana" w:hAnsi="Verdana"/>
          <w:sz w:val="18"/>
          <w:szCs w:val="18"/>
        </w:rPr>
        <w:t xml:space="preserve"> il trattamento di cui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48,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quarto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Presidente 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29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settembre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1973,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n.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597, e la ritenuta nella misura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stabilita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dall'articolo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29,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penultimo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comma,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Presidente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Repubblica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29 settembre 1973, n. 600 e successive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modificazioni.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  <w:t xml:space="preserve">L'indennità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cui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primo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comma </w:t>
      </w:r>
      <w:r>
        <w:rPr>
          <w:rFonts w:ascii="Verdana" w:hAnsi="Verdana"/>
          <w:sz w:val="18"/>
          <w:szCs w:val="18"/>
        </w:rPr>
        <w:t>è</w:t>
      </w:r>
      <w:r w:rsidRPr="00BA5E74">
        <w:rPr>
          <w:rFonts w:ascii="Verdana" w:hAnsi="Verdana"/>
          <w:sz w:val="18"/>
          <w:szCs w:val="18"/>
        </w:rPr>
        <w:t xml:space="preserve"> cumulabile con quelle 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soggiorno,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viaggio,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segreteria,</w:t>
      </w:r>
      <w:r>
        <w:rPr>
          <w:rFonts w:ascii="Verdana" w:hAnsi="Verdana"/>
          <w:sz w:val="18"/>
          <w:szCs w:val="18"/>
        </w:rPr>
        <w:t xml:space="preserve"> nonché</w:t>
      </w:r>
      <w:r w:rsidRPr="00BA5E74">
        <w:rPr>
          <w:rFonts w:ascii="Verdana" w:hAnsi="Verdana"/>
          <w:sz w:val="18"/>
          <w:szCs w:val="18"/>
        </w:rPr>
        <w:t xml:space="preserve"> con i rimborsi, 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assicurazioni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assistenziali,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corrisposti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direttamente dalla Comunit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economica europea.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2.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indicati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precedente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applicano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disposizioni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cui all'articolo 88 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Presidente della Repubblica 30 marzo 1957, n. 361, quale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modificato con l'articolo 4 della legge 31 ottobre 1965, n. 1261.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Il primo comma dell'articolo 31 della legge 20 maggio 1970, n. 300,</w:t>
      </w:r>
      <w:r>
        <w:rPr>
          <w:rFonts w:ascii="Verdana" w:hAnsi="Verdana"/>
          <w:sz w:val="18"/>
          <w:szCs w:val="18"/>
        </w:rPr>
        <w:t xml:space="preserve"> è</w:t>
      </w:r>
      <w:r w:rsidRPr="00BA5E74">
        <w:rPr>
          <w:rFonts w:ascii="Verdana" w:hAnsi="Verdana"/>
          <w:sz w:val="18"/>
          <w:szCs w:val="18"/>
        </w:rPr>
        <w:t xml:space="preserve"> sostituito dal seguente: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"I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lavoratori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siano eletti membri del Parlamento nazionale 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Parlamento europeo o di assemblee regionali ovvero siano chiamati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ad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altre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funzioni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pubbliche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elettive possono, a richiesta, essere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collocati in aspettativa non retribuita, per tutta la durata del loro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mandato".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3.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 Parlamento europeo indicati nell'articolo 1, 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previsto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materia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normativa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comunitaria, hanno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diritto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essere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ammessi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all'assistenza sanitaria con gli enti 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nelle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forme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previste per i membri del Parlamento nazionale, secondo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modalit</w:t>
      </w:r>
      <w:r>
        <w:rPr>
          <w:rFonts w:ascii="Verdana" w:hAnsi="Verdana"/>
          <w:sz w:val="18"/>
          <w:szCs w:val="18"/>
        </w:rPr>
        <w:t xml:space="preserve">à </w:t>
      </w:r>
      <w:r w:rsidRPr="00BA5E7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saranno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stabilite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Ministro 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sanit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>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concerto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tesoro. Agli stessi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è </w:t>
      </w:r>
      <w:r w:rsidRPr="00BA5E74">
        <w:rPr>
          <w:rFonts w:ascii="Verdana" w:hAnsi="Verdana"/>
          <w:sz w:val="18"/>
          <w:szCs w:val="18"/>
        </w:rPr>
        <w:t>concessa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la tessera di libera circolazione sull'intera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ferroviaria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Stato,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un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numero di biglietti aerei su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tratte nazionali per un importo annuo massimo corrispondente al costo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quaranta biglietti aerei di andata e ritorno fra Roma e le singole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residenze o localit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della circoscrizione in cui sono stati eletti.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4.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 del Parlamento europeo spettanti all'Italia, 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nazionale,</w:t>
      </w:r>
      <w:r>
        <w:rPr>
          <w:rFonts w:ascii="Verdana" w:hAnsi="Verdana"/>
          <w:sz w:val="18"/>
          <w:szCs w:val="18"/>
        </w:rPr>
        <w:t xml:space="preserve"> l'indennità</w:t>
      </w:r>
      <w:r w:rsidRPr="00BA5E74">
        <w:rPr>
          <w:rFonts w:ascii="Verdana" w:hAnsi="Verdana"/>
          <w:sz w:val="18"/>
          <w:szCs w:val="18"/>
        </w:rPr>
        <w:t xml:space="preserve"> di cui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all'articolo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1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legge 31 ottobre 1965, n. 1261, </w:t>
      </w:r>
      <w:r>
        <w:rPr>
          <w:rFonts w:ascii="Verdana" w:hAnsi="Verdana"/>
          <w:sz w:val="18"/>
          <w:szCs w:val="18"/>
        </w:rPr>
        <w:t>è</w:t>
      </w:r>
      <w:r w:rsidRPr="00BA5E74">
        <w:rPr>
          <w:rFonts w:ascii="Verdana" w:hAnsi="Verdana"/>
          <w:sz w:val="18"/>
          <w:szCs w:val="18"/>
        </w:rPr>
        <w:t xml:space="preserve"> cumulabile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quelle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soggiorno,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</w:t>
      </w:r>
      <w:r>
        <w:rPr>
          <w:rFonts w:ascii="Verdana" w:hAnsi="Verdana"/>
          <w:sz w:val="18"/>
          <w:szCs w:val="18"/>
        </w:rPr>
        <w:t xml:space="preserve"> viaggio, di segreteria, nonché</w:t>
      </w:r>
      <w:r w:rsidRPr="00BA5E74">
        <w:rPr>
          <w:rFonts w:ascii="Verdana" w:hAnsi="Verdana"/>
          <w:sz w:val="18"/>
          <w:szCs w:val="18"/>
        </w:rPr>
        <w:t xml:space="preserve"> con 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rimborsi,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assicurazioni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prestazioni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assistenziali,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corrisposti direttamente dalla Comunit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economica europea.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5.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membri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Parlamento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europeo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spettanti all'Italia, 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anche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consiglieri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regionali,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spetta il trattamento previsto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dall'articolo 1 e si applicano le disposizioni di cui agli articoli 2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 3 della presente legge.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L'indennità </w:t>
      </w:r>
      <w:r w:rsidRPr="00BA5E74">
        <w:rPr>
          <w:rFonts w:ascii="Verdana" w:hAnsi="Verdana"/>
          <w:sz w:val="18"/>
          <w:szCs w:val="18"/>
        </w:rPr>
        <w:t>mensile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di cui al primo comma dell'articolo 1 non </w:t>
      </w:r>
      <w:r>
        <w:rPr>
          <w:rFonts w:ascii="Verdana" w:hAnsi="Verdana"/>
          <w:sz w:val="18"/>
          <w:szCs w:val="18"/>
        </w:rPr>
        <w:t xml:space="preserve">è </w:t>
      </w:r>
      <w:r w:rsidRPr="00BA5E74">
        <w:rPr>
          <w:rFonts w:ascii="Verdana" w:hAnsi="Verdana"/>
          <w:sz w:val="18"/>
          <w:szCs w:val="18"/>
        </w:rPr>
        <w:t>cumulabile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l'indennit</w:t>
      </w:r>
      <w:r>
        <w:rPr>
          <w:rFonts w:ascii="Verdana" w:hAnsi="Verdana"/>
          <w:sz w:val="18"/>
          <w:szCs w:val="18"/>
        </w:rPr>
        <w:t xml:space="preserve">à </w:t>
      </w:r>
      <w:r w:rsidRPr="00BA5E74">
        <w:rPr>
          <w:rFonts w:ascii="Verdana" w:hAnsi="Verdana"/>
          <w:sz w:val="18"/>
          <w:szCs w:val="18"/>
        </w:rPr>
        <w:t>inerente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carica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consigliere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regionale.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Restano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ferme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diarie a titolo di rimborso spese 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l'esperimento del mandato regionale.</w:t>
      </w: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spacing w:after="0"/>
        <w:jc w:val="both"/>
        <w:rPr>
          <w:rFonts w:ascii="Verdana" w:hAnsi="Verdana" w:cs="Arial"/>
          <w:b/>
          <w:color w:val="1F497D" w:themeColor="text2"/>
          <w:sz w:val="18"/>
          <w:szCs w:val="18"/>
        </w:rPr>
      </w:pPr>
      <w:r w:rsidRPr="00BA5E74">
        <w:rPr>
          <w:rFonts w:ascii="Verdana" w:hAnsi="Verdana" w:cs="Arial"/>
          <w:b/>
          <w:color w:val="1F497D" w:themeColor="text2"/>
          <w:sz w:val="18"/>
          <w:szCs w:val="18"/>
        </w:rPr>
        <w:t>Art. 6.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1.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All'onere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derivante dall'attuazione della presente legge, valutato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l'anno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1979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lire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700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milioni,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mediante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corrispondente riduzione dello stanziamento iscritto al capitolo 6854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previsione della spesa del Ministero del tesoro, per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l'anno finanziario medesimo.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2.</w:t>
      </w:r>
      <w:r>
        <w:rPr>
          <w:rFonts w:ascii="Verdana" w:hAnsi="Verdana"/>
          <w:sz w:val="18"/>
          <w:szCs w:val="18"/>
        </w:rPr>
        <w:tab/>
        <w:t xml:space="preserve"> </w:t>
      </w:r>
      <w:r w:rsidRPr="00BA5E7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spesa</w:t>
      </w:r>
      <w:r>
        <w:rPr>
          <w:rFonts w:ascii="Verdana" w:hAnsi="Verdana"/>
          <w:sz w:val="18"/>
          <w:szCs w:val="18"/>
        </w:rPr>
        <w:t xml:space="preserve"> è</w:t>
      </w:r>
      <w:r w:rsidRPr="00BA5E74">
        <w:rPr>
          <w:rFonts w:ascii="Verdana" w:hAnsi="Verdana"/>
          <w:sz w:val="18"/>
          <w:szCs w:val="18"/>
        </w:rPr>
        <w:t xml:space="preserve"> iscritta in apposito capitolo, da qualificarsi "spesa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obbligatoria",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stato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 previsione della spesa del Ministero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tesoro,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quale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sono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attribuiti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compiti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inerenti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all'attuazione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che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saranno espletati dalla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Direzione generale del Tesoro.</w:t>
      </w:r>
    </w:p>
    <w:p w:rsidR="00BA5E74" w:rsidRPr="00BA5E74" w:rsidRDefault="00BA5E74" w:rsidP="00BA5E74">
      <w:pPr>
        <w:tabs>
          <w:tab w:val="left" w:pos="426"/>
        </w:tabs>
        <w:spacing w:after="120"/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3.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Alla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corresponsione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dell'indennit</w:t>
      </w:r>
      <w:r>
        <w:rPr>
          <w:rFonts w:ascii="Verdana" w:hAnsi="Verdana"/>
          <w:sz w:val="18"/>
          <w:szCs w:val="18"/>
        </w:rPr>
        <w:t>à</w:t>
      </w:r>
      <w:r w:rsidRPr="00BA5E74">
        <w:rPr>
          <w:rFonts w:ascii="Verdana" w:hAnsi="Verdana"/>
          <w:sz w:val="18"/>
          <w:szCs w:val="18"/>
        </w:rPr>
        <w:t xml:space="preserve"> di cui alla presente legge si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provvede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ordinativo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diretto emesso a favore degli interessati,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estinguibile, a richiesta dei medesimi, anche mediante accreditamento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in conto corrente bancario.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4.</w:t>
      </w:r>
      <w:r>
        <w:rPr>
          <w:rFonts w:ascii="Verdana" w:hAnsi="Verdana"/>
          <w:sz w:val="18"/>
          <w:szCs w:val="18"/>
        </w:rPr>
        <w:tab/>
      </w:r>
      <w:r w:rsidRPr="00BA5E74">
        <w:rPr>
          <w:rFonts w:ascii="Verdana" w:hAnsi="Verdana"/>
          <w:sz w:val="18"/>
          <w:szCs w:val="18"/>
        </w:rPr>
        <w:t>Il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Ministro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del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tesoro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provvede,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con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propri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decreti,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alle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occorrenti variazioni di bilancio.</w:t>
      </w: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presente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legge,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munit</w:t>
      </w:r>
      <w:r>
        <w:rPr>
          <w:rFonts w:ascii="Verdana" w:hAnsi="Verdana"/>
          <w:sz w:val="18"/>
          <w:szCs w:val="18"/>
        </w:rPr>
        <w:t>a del sigillo dello Stato, sarà</w:t>
      </w:r>
      <w:r w:rsidRPr="00BA5E74">
        <w:rPr>
          <w:rFonts w:ascii="Verdana" w:hAnsi="Verdana"/>
          <w:sz w:val="18"/>
          <w:szCs w:val="18"/>
        </w:rPr>
        <w:t xml:space="preserve"> inser</w:t>
      </w:r>
      <w:r>
        <w:rPr>
          <w:rFonts w:ascii="Verdana" w:hAnsi="Verdana"/>
          <w:sz w:val="18"/>
          <w:szCs w:val="18"/>
        </w:rPr>
        <w:t>i</w:t>
      </w:r>
      <w:r w:rsidRPr="00BA5E74">
        <w:rPr>
          <w:rFonts w:ascii="Verdana" w:hAnsi="Verdana"/>
          <w:sz w:val="18"/>
          <w:szCs w:val="18"/>
        </w:rPr>
        <w:t>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nella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Raccolta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ufficiale delle leggi e dei decreti della Repubblica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 xml:space="preserve">italiana. </w:t>
      </w:r>
      <w:r>
        <w:rPr>
          <w:rFonts w:ascii="Verdana" w:hAnsi="Verdana"/>
          <w:sz w:val="18"/>
          <w:szCs w:val="18"/>
        </w:rPr>
        <w:t xml:space="preserve">È </w:t>
      </w:r>
      <w:r w:rsidRPr="00BA5E74">
        <w:rPr>
          <w:rFonts w:ascii="Verdana" w:hAnsi="Verdana"/>
          <w:sz w:val="18"/>
          <w:szCs w:val="18"/>
        </w:rPr>
        <w:t>fatto obbligo a chiunque spetti di osservarla e di farla</w:t>
      </w:r>
      <w:r>
        <w:rPr>
          <w:rFonts w:ascii="Verdana" w:hAnsi="Verdana"/>
          <w:sz w:val="18"/>
          <w:szCs w:val="18"/>
        </w:rPr>
        <w:t xml:space="preserve"> </w:t>
      </w:r>
      <w:r w:rsidRPr="00BA5E74">
        <w:rPr>
          <w:rFonts w:ascii="Verdana" w:hAnsi="Verdana"/>
          <w:sz w:val="18"/>
          <w:szCs w:val="18"/>
        </w:rPr>
        <w:t>osservare come legge dello Stato.</w:t>
      </w:r>
    </w:p>
    <w:p w:rsid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</w:p>
    <w:p w:rsidR="00BA5E74" w:rsidRPr="00BA5E74" w:rsidRDefault="00BA5E74" w:rsidP="00BA5E74">
      <w:pPr>
        <w:tabs>
          <w:tab w:val="left" w:pos="426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ab/>
        <w:t>Data a Roma, addì</w:t>
      </w:r>
      <w:r w:rsidRPr="00BA5E74">
        <w:rPr>
          <w:rFonts w:ascii="Verdana" w:hAnsi="Verdana"/>
          <w:sz w:val="18"/>
          <w:szCs w:val="18"/>
        </w:rPr>
        <w:t xml:space="preserve"> 13 agosto 1979</w:t>
      </w:r>
    </w:p>
    <w:p w:rsidR="00BA5E74" w:rsidRPr="00BA5E74" w:rsidRDefault="00BA5E74" w:rsidP="00BA5E7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PERTINI</w:t>
      </w:r>
    </w:p>
    <w:p w:rsidR="00BA5E74" w:rsidRPr="00BA5E74" w:rsidRDefault="00BA5E74" w:rsidP="00BA5E7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COSSIGA - MALFATTI -</w:t>
      </w:r>
    </w:p>
    <w:p w:rsidR="00BA5E74" w:rsidRPr="00BA5E74" w:rsidRDefault="00BA5E74" w:rsidP="00BA5E7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PANDOLFI - REVIGLIO</w:t>
      </w:r>
    </w:p>
    <w:p w:rsidR="00BA5E74" w:rsidRPr="00BA5E74" w:rsidRDefault="00BA5E74" w:rsidP="00BA5E74">
      <w:pPr>
        <w:tabs>
          <w:tab w:val="left" w:pos="426"/>
        </w:tabs>
        <w:ind w:left="3969"/>
        <w:jc w:val="both"/>
        <w:rPr>
          <w:rFonts w:ascii="Verdana" w:hAnsi="Verdana"/>
          <w:sz w:val="18"/>
          <w:szCs w:val="18"/>
        </w:rPr>
      </w:pPr>
      <w:r w:rsidRPr="00BA5E74">
        <w:rPr>
          <w:rFonts w:ascii="Verdana" w:hAnsi="Verdana"/>
          <w:sz w:val="18"/>
          <w:szCs w:val="18"/>
        </w:rPr>
        <w:t>Visto, il Guardasigilli: MORLINO</w:t>
      </w:r>
    </w:p>
    <w:sectPr w:rsidR="00BA5E74" w:rsidRPr="00BA5E7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E74"/>
    <w:rsid w:val="00BA5E74"/>
    <w:rsid w:val="00D11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A5E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723</Words>
  <Characters>4122</Characters>
  <Application>Microsoft Office Word</Application>
  <DocSecurity>0</DocSecurity>
  <Lines>34</Lines>
  <Paragraphs>9</Paragraphs>
  <ScaleCrop>false</ScaleCrop>
  <Company>Microsoft</Company>
  <LinksUpToDate>false</LinksUpToDate>
  <CharactersWithSpaces>4836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Serena Menoncello</dc:creator>
  <cp:lastModifiedBy>Serena Menoncello</cp:lastModifiedBy>
  <cp:revision>1</cp:revision>
  <dcterms:created xsi:type="dcterms:W3CDTF">2014-03-10T11:32:00Z</dcterms:created>
  <dcterms:modified xsi:type="dcterms:W3CDTF">2014-03-10T11:39:00Z</dcterms:modified>
</cp:coreProperties>
</file>