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D93ABD" w:rsidP="00D93AB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D93ABD">
        <w:rPr>
          <w:rFonts w:ascii="Verdana" w:hAnsi="Verdana"/>
          <w:b/>
          <w:color w:val="4E3F85"/>
          <w:sz w:val="20"/>
          <w:szCs w:val="20"/>
        </w:rPr>
        <w:t>LEGGE 17 maggio 1995, n. 173</w:t>
      </w:r>
    </w:p>
    <w:p w:rsidR="000503B7" w:rsidRPr="000503B7" w:rsidRDefault="00D93ABD" w:rsidP="00D93AB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93ABD">
        <w:rPr>
          <w:rFonts w:ascii="Verdana" w:hAnsi="Verdana"/>
          <w:sz w:val="20"/>
          <w:szCs w:val="20"/>
        </w:rPr>
        <w:t>Indicazione sulle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schede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votazione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denominazione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dei</w:t>
      </w:r>
      <w:r>
        <w:rPr>
          <w:rFonts w:ascii="Verdana" w:hAnsi="Verdana"/>
          <w:sz w:val="20"/>
          <w:szCs w:val="20"/>
        </w:rPr>
        <w:t xml:space="preserve"> </w:t>
      </w:r>
      <w:r w:rsidR="00A82CE2">
        <w:rPr>
          <w:rFonts w:ascii="Verdana" w:hAnsi="Verdana"/>
          <w:sz w:val="20"/>
          <w:szCs w:val="20"/>
        </w:rPr>
        <w:t>referendum popolari</w:t>
      </w:r>
    </w:p>
    <w:p w:rsidR="000503B7" w:rsidRPr="000503B7" w:rsidRDefault="000503B7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approvato;</w:t>
      </w:r>
    </w:p>
    <w:p w:rsidR="00AB23BD" w:rsidRPr="00AB23BD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IL PRESIDENTE DELLA REPUBBLICA</w:t>
      </w:r>
    </w:p>
    <w:p w:rsidR="00AB23BD" w:rsidRPr="00AB23BD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PROMULGA</w:t>
      </w:r>
    </w:p>
    <w:p w:rsidR="000503B7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 seguente legge:</w:t>
      </w:r>
    </w:p>
    <w:p w:rsidR="00AB23BD" w:rsidRPr="000503B7" w:rsidRDefault="00AB23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AB23BD" w:rsidP="00D93A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Default="00AB23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D93ABD">
        <w:rPr>
          <w:rFonts w:ascii="Verdana" w:hAnsi="Verdana"/>
          <w:sz w:val="18"/>
          <w:szCs w:val="18"/>
        </w:rPr>
        <w:t>Omissis</w:t>
      </w:r>
    </w:p>
    <w:p w:rsid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93ABD" w:rsidRP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93ABD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D93ABD" w:rsidRP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93ABD">
        <w:rPr>
          <w:rFonts w:ascii="Verdana" w:hAnsi="Verdana"/>
          <w:sz w:val="18"/>
          <w:szCs w:val="18"/>
        </w:rPr>
        <w:t>Per i referendum</w:t>
      </w:r>
      <w:r>
        <w:rPr>
          <w:rFonts w:ascii="Verdana" w:hAnsi="Verdana"/>
          <w:sz w:val="18"/>
          <w:szCs w:val="18"/>
        </w:rPr>
        <w:t xml:space="preserve"> già </w:t>
      </w:r>
      <w:r w:rsidRPr="00D93ABD">
        <w:rPr>
          <w:rFonts w:ascii="Verdana" w:hAnsi="Verdana"/>
          <w:sz w:val="18"/>
          <w:szCs w:val="18"/>
        </w:rPr>
        <w:t>indetti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domenica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1995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il referendum presso la Corte di cassazione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à</w:t>
      </w:r>
      <w:r w:rsidRPr="00D93ABD">
        <w:rPr>
          <w:rFonts w:ascii="Verdana" w:hAnsi="Verdana"/>
          <w:sz w:val="18"/>
          <w:szCs w:val="18"/>
        </w:rPr>
        <w:t xml:space="preserve"> applicazione alle disposizioni dell'articolo 32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n. 352, come modificato dalla presente legge, entro le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ventiquattro ore dall'entrata in vigore della presente legge.</w:t>
      </w:r>
    </w:p>
    <w:p w:rsidR="00D93ABD" w:rsidRP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93ABD" w:rsidRP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93ABD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D93ABD" w:rsidRP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93A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pubblicazione nella Gazzetta Ufficiale della Repubblica.</w:t>
      </w:r>
    </w:p>
    <w:p w:rsid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legge, munita del sigillo dello Stato, sar</w:t>
      </w:r>
      <w:r>
        <w:rPr>
          <w:rFonts w:ascii="Verdana" w:hAnsi="Verdana"/>
          <w:sz w:val="18"/>
          <w:szCs w:val="18"/>
        </w:rPr>
        <w:t>à</w:t>
      </w:r>
      <w:r w:rsidRPr="00D93ABD">
        <w:rPr>
          <w:rFonts w:ascii="Verdana" w:hAnsi="Verdana"/>
          <w:sz w:val="18"/>
          <w:szCs w:val="18"/>
        </w:rPr>
        <w:t xml:space="preserve"> inserita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D93ABD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osservare come legge dello Stato.</w:t>
      </w:r>
    </w:p>
    <w:p w:rsidR="00D93ABD" w:rsidRP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93ABD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Pr="00D93ABD">
        <w:rPr>
          <w:rFonts w:ascii="Verdana" w:hAnsi="Verdana"/>
          <w:sz w:val="18"/>
          <w:szCs w:val="18"/>
        </w:rPr>
        <w:t xml:space="preserve"> 17 maggio 1995</w:t>
      </w:r>
    </w:p>
    <w:p w:rsidR="00D93ABD" w:rsidRPr="00D93ABD" w:rsidRDefault="00D93ABD" w:rsidP="00CC520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SCALFARO</w:t>
      </w:r>
    </w:p>
    <w:p w:rsidR="00D93ABD" w:rsidRPr="00D93ABD" w:rsidRDefault="00D93ABD" w:rsidP="00D93AB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DINI,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Ministri</w:t>
      </w:r>
    </w:p>
    <w:p w:rsidR="00AB23BD" w:rsidRPr="000503B7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Visto, il Guardasig</w:t>
      </w:r>
      <w:bookmarkStart w:id="0" w:name="_GoBack"/>
      <w:bookmarkEnd w:id="0"/>
      <w:r w:rsidRPr="00D93ABD">
        <w:rPr>
          <w:rFonts w:ascii="Verdana" w:hAnsi="Verdana"/>
          <w:sz w:val="18"/>
          <w:szCs w:val="18"/>
        </w:rPr>
        <w:t>illi: MANCUSO</w:t>
      </w:r>
    </w:p>
    <w:sectPr w:rsidR="00AB23BD" w:rsidRPr="000503B7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5B" w:rsidRPr="001B465B" w:rsidRDefault="001B465B" w:rsidP="001B465B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1B465B">
      <w:rPr>
        <w:rFonts w:ascii="Verdana" w:hAnsi="Verdana"/>
        <w:sz w:val="17"/>
        <w:szCs w:val="17"/>
      </w:rPr>
      <w:t>Ultimo aggiornamento: 24/08/2018</w:t>
    </w:r>
    <w:r w:rsidRPr="001B465B">
      <w:rPr>
        <w:rFonts w:ascii="Verdana" w:hAnsi="Verdana"/>
        <w:sz w:val="17"/>
        <w:szCs w:val="17"/>
      </w:rPr>
      <w:tab/>
    </w:r>
    <w:r w:rsidRPr="001B465B">
      <w:rPr>
        <w:rFonts w:ascii="Verdana" w:hAnsi="Verdana"/>
        <w:sz w:val="17"/>
        <w:szCs w:val="17"/>
      </w:rPr>
      <w:tab/>
    </w:r>
    <w:r w:rsidRPr="001B465B">
      <w:rPr>
        <w:rFonts w:ascii="Verdana" w:hAnsi="Verdana"/>
        <w:sz w:val="17"/>
        <w:szCs w:val="17"/>
      </w:rPr>
      <w:fldChar w:fldCharType="begin"/>
    </w:r>
    <w:r w:rsidRPr="001B465B">
      <w:rPr>
        <w:rFonts w:ascii="Verdana" w:hAnsi="Verdana"/>
        <w:sz w:val="17"/>
        <w:szCs w:val="17"/>
      </w:rPr>
      <w:instrText>PAGE   \* MERGEFORMAT</w:instrText>
    </w:r>
    <w:r w:rsidRPr="001B465B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1B465B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82CE2" w:rsidTr="00CB0A03">
      <w:tc>
        <w:tcPr>
          <w:tcW w:w="3505" w:type="dxa"/>
          <w:vAlign w:val="center"/>
          <w:hideMark/>
        </w:tcPr>
        <w:p w:rsidR="00A82CE2" w:rsidRDefault="00A82CE2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9270067" wp14:editId="1847713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A82CE2" w:rsidRDefault="00A82CE2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7CE55B9" wp14:editId="11BB436C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CE2" w:rsidRDefault="00A82C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47A4C"/>
    <w:rsid w:val="00185F03"/>
    <w:rsid w:val="001B465B"/>
    <w:rsid w:val="001F0403"/>
    <w:rsid w:val="002017DA"/>
    <w:rsid w:val="00216957"/>
    <w:rsid w:val="0023176F"/>
    <w:rsid w:val="00264673"/>
    <w:rsid w:val="002908B3"/>
    <w:rsid w:val="002C65D9"/>
    <w:rsid w:val="00326FD5"/>
    <w:rsid w:val="0039521B"/>
    <w:rsid w:val="003F26FB"/>
    <w:rsid w:val="003F627B"/>
    <w:rsid w:val="00411404"/>
    <w:rsid w:val="0042043B"/>
    <w:rsid w:val="00445CC2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36E84"/>
    <w:rsid w:val="007534C2"/>
    <w:rsid w:val="00760D3C"/>
    <w:rsid w:val="007638B5"/>
    <w:rsid w:val="007666B4"/>
    <w:rsid w:val="007B326A"/>
    <w:rsid w:val="0080335E"/>
    <w:rsid w:val="008E3639"/>
    <w:rsid w:val="008E685C"/>
    <w:rsid w:val="0094339A"/>
    <w:rsid w:val="009A3353"/>
    <w:rsid w:val="009D6772"/>
    <w:rsid w:val="009E2502"/>
    <w:rsid w:val="009F7630"/>
    <w:rsid w:val="00A03BF1"/>
    <w:rsid w:val="00A82CE2"/>
    <w:rsid w:val="00AA0B7A"/>
    <w:rsid w:val="00AB23BD"/>
    <w:rsid w:val="00AC0DC8"/>
    <w:rsid w:val="00B462D3"/>
    <w:rsid w:val="00B552A3"/>
    <w:rsid w:val="00B975E1"/>
    <w:rsid w:val="00BF4639"/>
    <w:rsid w:val="00CC5206"/>
    <w:rsid w:val="00D04C43"/>
    <w:rsid w:val="00D572B0"/>
    <w:rsid w:val="00D85C1C"/>
    <w:rsid w:val="00D93ABD"/>
    <w:rsid w:val="00D9400B"/>
    <w:rsid w:val="00DE5E42"/>
    <w:rsid w:val="00E72BD9"/>
    <w:rsid w:val="00E7430B"/>
    <w:rsid w:val="00E84F39"/>
    <w:rsid w:val="00EE5769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E7AA-A22B-4030-9CFE-87EE0B5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2018-08-24T15:26:00Z</dcterms:created>
  <dcterms:modified xsi:type="dcterms:W3CDTF">2018-08-24T15:26:00Z</dcterms:modified>
</cp:coreProperties>
</file>