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454FB1">
        <w:rPr>
          <w:rFonts w:ascii="Verdana" w:hAnsi="Verdana" w:cs="Arial"/>
          <w:b/>
          <w:color w:val="4E3F85"/>
          <w:sz w:val="20"/>
          <w:szCs w:val="20"/>
        </w:rPr>
        <w:t>LEGGE 23 aprile 1981, n. 154</w:t>
      </w:r>
      <w:r>
        <w:rPr>
          <w:rFonts w:ascii="Verdana" w:hAnsi="Verdana" w:cs="Arial"/>
          <w:b/>
          <w:color w:val="4E3F85"/>
          <w:sz w:val="20"/>
          <w:szCs w:val="20"/>
        </w:rPr>
        <w:t xml:space="preserve"> </w:t>
      </w:r>
    </w:p>
    <w:p w:rsidR="0002589A" w:rsidRPr="0002589A" w:rsidRDefault="00454FB1" w:rsidP="0002589A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454FB1">
        <w:rPr>
          <w:rFonts w:ascii="Verdana" w:hAnsi="Verdana" w:cs="Arial"/>
          <w:sz w:val="20"/>
          <w:szCs w:val="20"/>
        </w:rPr>
        <w:t>Nor</w:t>
      </w:r>
      <w:r>
        <w:rPr>
          <w:rFonts w:ascii="Verdana" w:hAnsi="Verdana" w:cs="Arial"/>
          <w:sz w:val="20"/>
          <w:szCs w:val="20"/>
        </w:rPr>
        <w:t>me in materia di ineleggibilità ed incompatibilità</w:t>
      </w:r>
      <w:r w:rsidRPr="00454FB1">
        <w:rPr>
          <w:rFonts w:ascii="Verdana" w:hAnsi="Verdana" w:cs="Arial"/>
          <w:sz w:val="20"/>
          <w:szCs w:val="20"/>
        </w:rPr>
        <w:t xml:space="preserve"> alle cariche di consigliere regionale, provinciale, comunale e circoscrizionale </w:t>
      </w:r>
      <w:r>
        <w:rPr>
          <w:rFonts w:ascii="Verdana" w:hAnsi="Verdana" w:cs="Arial"/>
          <w:sz w:val="20"/>
          <w:szCs w:val="20"/>
        </w:rPr>
        <w:t>e in materia di incompatibilità</w:t>
      </w:r>
      <w:r w:rsidRPr="00454FB1">
        <w:rPr>
          <w:rFonts w:ascii="Verdana" w:hAnsi="Verdana" w:cs="Arial"/>
          <w:sz w:val="20"/>
          <w:szCs w:val="20"/>
        </w:rPr>
        <w:t xml:space="preserve"> degli addetti al Servizio sanitario nazionale</w:t>
      </w:r>
      <w:r>
        <w:rPr>
          <w:rStyle w:val="Rimandonotaapidipagina"/>
          <w:rFonts w:ascii="Verdana" w:hAnsi="Verdana" w:cs="Arial"/>
          <w:sz w:val="20"/>
          <w:szCs w:val="20"/>
        </w:rPr>
        <w:footnoteReference w:id="1"/>
      </w:r>
      <w:r w:rsidRPr="00454FB1">
        <w:rPr>
          <w:rFonts w:ascii="Verdana" w:hAnsi="Verdana" w:cs="Arial"/>
          <w:sz w:val="20"/>
          <w:szCs w:val="20"/>
        </w:rPr>
        <w:t>.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approvato;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IL PRESIDENTE DELLA REPUBBLICA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PROMULGA</w:t>
      </w:r>
    </w:p>
    <w:p w:rsidR="0002589A" w:rsidRPr="0002589A" w:rsidRDefault="0002589A" w:rsidP="0002589A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seguente legge: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02589A" w:rsidRPr="0002589A" w:rsidRDefault="0002589A" w:rsidP="0002589A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02589A">
        <w:rPr>
          <w:rFonts w:ascii="Verdana" w:hAnsi="Verdana" w:cs="Arial"/>
          <w:b/>
          <w:color w:val="1F497D" w:themeColor="text2"/>
          <w:sz w:val="18"/>
          <w:szCs w:val="18"/>
        </w:rPr>
        <w:t>Art. 1</w:t>
      </w:r>
      <w:r w:rsidR="00454FB1">
        <w:rPr>
          <w:rFonts w:ascii="Verdana" w:hAnsi="Verdana" w:cs="Arial"/>
          <w:b/>
          <w:color w:val="1F497D" w:themeColor="text2"/>
          <w:sz w:val="18"/>
          <w:szCs w:val="18"/>
        </w:rPr>
        <w:t>.</w:t>
      </w:r>
      <w:r w:rsidR="008B6185">
        <w:rPr>
          <w:rFonts w:ascii="Verdana" w:hAnsi="Verdana" w:cs="Arial"/>
          <w:b/>
          <w:color w:val="1F497D" w:themeColor="text2"/>
          <w:sz w:val="18"/>
          <w:szCs w:val="18"/>
        </w:rPr>
        <w:t>-3.</w:t>
      </w:r>
    </w:p>
    <w:p w:rsidR="00454FB1" w:rsidRDefault="008B6185" w:rsidP="008B618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Omissis</w:t>
      </w: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454FB1" w:rsidRPr="00454FB1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454FB1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454FB1" w:rsidRPr="00454FB1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54FB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cariche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due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Camere, di Ministro 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Sottosegretario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giudice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cassazione, di componente del Consiglio superiore della magistratura,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dell'economia e del lavoro, 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Tribunale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supremo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delle acque, di magistrato 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dei conti, di magistrato del Consiglio di Stato, di magistrato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costituzionale,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 presidente e di assessore di giunta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assessore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comuni compresi nel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incomponibili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454FB1">
        <w:rPr>
          <w:rFonts w:ascii="Verdana" w:hAnsi="Verdana"/>
          <w:sz w:val="18"/>
          <w:szCs w:val="18"/>
        </w:rPr>
        <w:t>consigliere regionale.</w:t>
      </w:r>
    </w:p>
    <w:p w:rsidR="00454FB1" w:rsidRPr="00FF740B" w:rsidRDefault="00454FB1" w:rsidP="00454FB1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</w:rPr>
        <w:tab/>
      </w:r>
      <w:r w:rsidR="00682EF3"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:rsidR="00454FB1" w:rsidRPr="00FF740B" w:rsidRDefault="00454FB1" w:rsidP="00FF740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 w:rsidRPr="00FF740B">
        <w:rPr>
          <w:rFonts w:ascii="Verdana" w:hAnsi="Verdana"/>
          <w:sz w:val="18"/>
          <w:szCs w:val="18"/>
          <w:lang w:val="en-GB"/>
        </w:rPr>
        <w:tab/>
      </w:r>
      <w:r w:rsidR="00682EF3"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:rsidR="00454FB1" w:rsidRPr="00FF740B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  <w:lang w:val="en-GB"/>
        </w:rPr>
      </w:pPr>
    </w:p>
    <w:p w:rsidR="00454FB1" w:rsidRPr="00FF740B" w:rsidRDefault="00454FB1" w:rsidP="00454FB1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</w:pPr>
      <w:r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Art. 5.</w:t>
      </w:r>
      <w:r w:rsidR="001857F1"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-12</w:t>
      </w:r>
      <w:r w:rsidR="00682EF3"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>.</w:t>
      </w:r>
    </w:p>
    <w:p w:rsidR="001857F1" w:rsidRPr="00FF740B" w:rsidRDefault="001857F1" w:rsidP="00FF740B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  <w:lang w:val="en-GB"/>
        </w:rPr>
      </w:pPr>
      <w:r w:rsidRPr="00FF740B">
        <w:rPr>
          <w:rFonts w:ascii="Verdana" w:hAnsi="Verdana"/>
          <w:i/>
          <w:sz w:val="18"/>
          <w:szCs w:val="18"/>
          <w:lang w:val="en-GB"/>
        </w:rPr>
        <w:t>Omissis</w:t>
      </w:r>
    </w:p>
    <w:p w:rsidR="000D18A3" w:rsidRPr="00FF740B" w:rsidRDefault="000D18A3" w:rsidP="000D18A3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  <w:lang w:val="en-GB"/>
        </w:rPr>
      </w:pPr>
    </w:p>
    <w:p w:rsidR="00454FB1" w:rsidRPr="00FF740B" w:rsidRDefault="00454FB1" w:rsidP="000D18A3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</w:pPr>
      <w:r w:rsidRPr="00FF740B">
        <w:rPr>
          <w:rFonts w:ascii="Verdana" w:hAnsi="Verdana" w:cs="Arial"/>
          <w:b/>
          <w:color w:val="1F497D" w:themeColor="text2"/>
          <w:sz w:val="18"/>
          <w:szCs w:val="18"/>
          <w:lang w:val="en-GB"/>
        </w:rPr>
        <w:t xml:space="preserve">Art. 13. </w:t>
      </w:r>
    </w:p>
    <w:p w:rsidR="00454FB1" w:rsidRPr="00454FB1" w:rsidRDefault="000D18A3" w:rsidP="00454FB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F740B">
        <w:rPr>
          <w:rFonts w:ascii="Verdana" w:hAnsi="Verdana"/>
          <w:sz w:val="18"/>
          <w:szCs w:val="18"/>
          <w:lang w:val="en-GB"/>
        </w:rPr>
        <w:tab/>
      </w:r>
      <w:r w:rsidR="00454FB1" w:rsidRPr="00454FB1">
        <w:rPr>
          <w:rFonts w:ascii="Verdana" w:hAnsi="Verdana"/>
          <w:sz w:val="18"/>
          <w:szCs w:val="18"/>
        </w:rPr>
        <w:t>La presente legge entra in vigore il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giorno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successivo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a</w:t>
      </w:r>
      <w:r w:rsidR="00454FB1"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="00454FB1" w:rsidRPr="00454FB1">
        <w:rPr>
          <w:rFonts w:ascii="Verdana" w:hAnsi="Verdana"/>
          <w:sz w:val="18"/>
          <w:szCs w:val="18"/>
        </w:rPr>
        <w:t xml:space="preserve">della sua pubblicazione nella Gazzetta Ufficiale. </w:t>
      </w:r>
    </w:p>
    <w:p w:rsidR="0002589A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>La presente legge, munita del sigillo dello Stato,</w:t>
      </w:r>
      <w:r>
        <w:rPr>
          <w:rFonts w:ascii="Verdana" w:hAnsi="Verdana"/>
          <w:sz w:val="18"/>
          <w:szCs w:val="18"/>
        </w:rPr>
        <w:t xml:space="preserve"> </w:t>
      </w:r>
      <w:r w:rsidR="007A137F">
        <w:rPr>
          <w:rFonts w:ascii="Verdana" w:hAnsi="Verdana"/>
          <w:sz w:val="18"/>
          <w:szCs w:val="18"/>
        </w:rPr>
        <w:t>sarà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inserita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 xml:space="preserve">delle leggi e dei decreti </w:t>
      </w:r>
      <w:r w:rsidRPr="0002589A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>Repubblica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italiana. </w:t>
      </w:r>
      <w:r w:rsidR="007A137F">
        <w:rPr>
          <w:rFonts w:ascii="Verdana" w:hAnsi="Verdana"/>
          <w:sz w:val="18"/>
          <w:szCs w:val="18"/>
        </w:rPr>
        <w:t xml:space="preserve">È </w:t>
      </w:r>
      <w:r w:rsidRPr="0002589A">
        <w:rPr>
          <w:rFonts w:ascii="Verdana" w:hAnsi="Verdana"/>
          <w:sz w:val="18"/>
          <w:szCs w:val="18"/>
        </w:rPr>
        <w:t>fatto obbligo a chiunque spetti di osservarla e di farla</w:t>
      </w:r>
      <w:r w:rsidR="007A137F">
        <w:rPr>
          <w:rFonts w:ascii="Verdana" w:hAnsi="Verdana"/>
          <w:sz w:val="18"/>
          <w:szCs w:val="18"/>
        </w:rPr>
        <w:t xml:space="preserve"> </w:t>
      </w:r>
      <w:r w:rsidRPr="0002589A">
        <w:rPr>
          <w:rFonts w:ascii="Verdana" w:hAnsi="Verdana"/>
          <w:sz w:val="18"/>
          <w:szCs w:val="18"/>
        </w:rPr>
        <w:t xml:space="preserve">osservare come legge dello Stato. </w:t>
      </w:r>
    </w:p>
    <w:p w:rsidR="0002589A" w:rsidRPr="0002589A" w:rsidRDefault="007A137F" w:rsidP="00FF740B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bookmarkStart w:id="0" w:name="_GoBack"/>
      <w:bookmarkEnd w:id="0"/>
      <w:r w:rsidR="0002589A" w:rsidRPr="0002589A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  <w:r w:rsidR="000D18A3">
        <w:rPr>
          <w:rFonts w:ascii="Verdana" w:hAnsi="Verdana"/>
          <w:sz w:val="18"/>
          <w:szCs w:val="18"/>
        </w:rPr>
        <w:t>23 aprile 1981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0D18A3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PERTINI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02589A" w:rsidRPr="0002589A" w:rsidRDefault="000D18A3" w:rsidP="007A137F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FORLANI - ROGNONI</w:t>
      </w:r>
      <w:r w:rsidR="0002589A" w:rsidRPr="0002589A">
        <w:rPr>
          <w:rFonts w:ascii="Verdana" w:hAnsi="Verdana"/>
          <w:sz w:val="18"/>
          <w:szCs w:val="18"/>
        </w:rPr>
        <w:t xml:space="preserve"> </w:t>
      </w:r>
    </w:p>
    <w:p w:rsidR="00584955" w:rsidRPr="0002589A" w:rsidRDefault="0002589A" w:rsidP="0002589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02589A">
        <w:rPr>
          <w:rFonts w:ascii="Verdana" w:hAnsi="Verdana"/>
          <w:sz w:val="18"/>
          <w:szCs w:val="18"/>
        </w:rPr>
        <w:t xml:space="preserve">Visto, il Guardasigilli: </w:t>
      </w:r>
      <w:r w:rsidR="000D18A3">
        <w:rPr>
          <w:rFonts w:ascii="Verdana" w:hAnsi="Verdana"/>
          <w:sz w:val="18"/>
          <w:szCs w:val="18"/>
        </w:rPr>
        <w:t>SARTI</w:t>
      </w:r>
    </w:p>
    <w:sectPr w:rsidR="00584955" w:rsidRPr="0002589A" w:rsidSect="00FF740B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3" w:rsidRDefault="00682EF3" w:rsidP="00474A0C">
      <w:pPr>
        <w:spacing w:after="0" w:line="240" w:lineRule="auto"/>
      </w:pPr>
      <w:r>
        <w:separator/>
      </w:r>
    </w:p>
  </w:endnote>
  <w:endnote w:type="continuationSeparator" w:id="0">
    <w:p w:rsidR="00682EF3" w:rsidRDefault="00682EF3" w:rsidP="0047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3" w:rsidRDefault="00682EF3" w:rsidP="00474A0C">
      <w:pPr>
        <w:spacing w:after="0" w:line="240" w:lineRule="auto"/>
      </w:pPr>
      <w:r>
        <w:separator/>
      </w:r>
    </w:p>
  </w:footnote>
  <w:footnote w:type="continuationSeparator" w:id="0">
    <w:p w:rsidR="00682EF3" w:rsidRDefault="00682EF3" w:rsidP="00474A0C">
      <w:pPr>
        <w:spacing w:after="0" w:line="240" w:lineRule="auto"/>
      </w:pPr>
      <w:r>
        <w:continuationSeparator/>
      </w:r>
    </w:p>
  </w:footnote>
  <w:footnote w:id="1">
    <w:p w:rsidR="00682EF3" w:rsidRPr="00454FB1" w:rsidRDefault="00682EF3" w:rsidP="00454FB1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454FB1">
        <w:rPr>
          <w:rStyle w:val="Rimandonotaapidipagina"/>
          <w:rFonts w:ascii="Verdana" w:hAnsi="Verdana"/>
          <w:sz w:val="16"/>
          <w:szCs w:val="16"/>
        </w:rPr>
        <w:footnoteRef/>
      </w:r>
      <w:r w:rsidRPr="00454FB1">
        <w:rPr>
          <w:rFonts w:ascii="Verdana" w:hAnsi="Verdana"/>
          <w:sz w:val="16"/>
          <w:szCs w:val="16"/>
        </w:rPr>
        <w:t xml:space="preserve"> Il D. Lgs. 18 agosto 2000 n. 267 ha disposto (con l'art. 274 comma 1 lettera </w:t>
      </w:r>
      <w:r w:rsidRPr="00454FB1">
        <w:rPr>
          <w:rFonts w:ascii="Verdana" w:hAnsi="Verdana"/>
          <w:i/>
          <w:sz w:val="16"/>
          <w:szCs w:val="16"/>
        </w:rPr>
        <w:t>l)</w:t>
      </w:r>
      <w:r>
        <w:rPr>
          <w:rFonts w:ascii="Verdana" w:hAnsi="Verdana"/>
          <w:sz w:val="16"/>
          <w:szCs w:val="16"/>
        </w:rPr>
        <w:t>)</w:t>
      </w:r>
      <w:r w:rsidRPr="00454FB1">
        <w:rPr>
          <w:rFonts w:ascii="Verdana" w:hAnsi="Verdana"/>
          <w:sz w:val="16"/>
          <w:szCs w:val="16"/>
        </w:rPr>
        <w:t xml:space="preserve"> che l'abrogazione della presente legge, fa salve le disposizioni ivi previste per i consiglieri regionali.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FF740B" w:rsidTr="00FF740B">
      <w:tc>
        <w:tcPr>
          <w:tcW w:w="3505" w:type="dxa"/>
          <w:vAlign w:val="center"/>
          <w:hideMark/>
        </w:tcPr>
        <w:p w:rsidR="00FF740B" w:rsidRDefault="00FF740B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FF740B" w:rsidRDefault="00FF740B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740B" w:rsidRDefault="00FF7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9A"/>
    <w:rsid w:val="0002589A"/>
    <w:rsid w:val="000D18A3"/>
    <w:rsid w:val="001857F1"/>
    <w:rsid w:val="00283335"/>
    <w:rsid w:val="00325124"/>
    <w:rsid w:val="00344795"/>
    <w:rsid w:val="00454FB1"/>
    <w:rsid w:val="00474A0C"/>
    <w:rsid w:val="00584955"/>
    <w:rsid w:val="00682EF3"/>
    <w:rsid w:val="007A137F"/>
    <w:rsid w:val="008B6185"/>
    <w:rsid w:val="00915603"/>
    <w:rsid w:val="00B549B9"/>
    <w:rsid w:val="00BF4E47"/>
    <w:rsid w:val="00F17858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40B"/>
  </w:style>
  <w:style w:type="paragraph" w:styleId="Pidipagina">
    <w:name w:val="footer"/>
    <w:basedOn w:val="Normale"/>
    <w:link w:val="PidipaginaCarattere"/>
    <w:uiPriority w:val="99"/>
    <w:unhideWhenUsed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8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4A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4A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4A0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40B"/>
  </w:style>
  <w:style w:type="paragraph" w:styleId="Pidipagina">
    <w:name w:val="footer"/>
    <w:basedOn w:val="Normale"/>
    <w:link w:val="PidipaginaCarattere"/>
    <w:uiPriority w:val="99"/>
    <w:unhideWhenUsed/>
    <w:rsid w:val="00FF74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7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4412-6AF6-4C45-B048-61CB29B4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2018-01-03T17:35:00Z</dcterms:created>
  <dcterms:modified xsi:type="dcterms:W3CDTF">2018-01-07T15:37:00Z</dcterms:modified>
</cp:coreProperties>
</file>