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B" w:rsidRPr="00FD577B" w:rsidRDefault="00D92F63" w:rsidP="00FD577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24 aprile 1975, n. 130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D577B">
        <w:rPr>
          <w:rFonts w:ascii="Verdana" w:hAnsi="Verdana"/>
          <w:sz w:val="20"/>
          <w:szCs w:val="20"/>
        </w:rPr>
        <w:t>Modifiche alla disciplina della propaganda elettorale ed alle norme</w:t>
      </w:r>
      <w:r>
        <w:rPr>
          <w:rFonts w:ascii="Verdana" w:hAnsi="Verdana"/>
          <w:sz w:val="20"/>
          <w:szCs w:val="20"/>
        </w:rPr>
        <w:t xml:space="preserve"> </w:t>
      </w:r>
      <w:r w:rsidRPr="00FD577B">
        <w:rPr>
          <w:rFonts w:ascii="Verdana" w:hAnsi="Verdana"/>
          <w:sz w:val="20"/>
          <w:szCs w:val="20"/>
        </w:rPr>
        <w:t>per la presentazione delle candidature e delle liste dei candidati</w:t>
      </w:r>
      <w:r>
        <w:rPr>
          <w:rFonts w:ascii="Verdana" w:hAnsi="Verdana"/>
          <w:sz w:val="20"/>
          <w:szCs w:val="20"/>
        </w:rPr>
        <w:t xml:space="preserve"> nonché</w:t>
      </w:r>
      <w:r w:rsidRPr="00FD577B">
        <w:rPr>
          <w:rFonts w:ascii="Verdana" w:hAnsi="Verdana"/>
          <w:sz w:val="20"/>
          <w:szCs w:val="20"/>
        </w:rPr>
        <w:t xml:space="preserve"> dei contrassegni nelle elezioni politiche, regionali,</w:t>
      </w:r>
      <w:r>
        <w:rPr>
          <w:rFonts w:ascii="Verdana" w:hAnsi="Verdana"/>
          <w:sz w:val="20"/>
          <w:szCs w:val="20"/>
        </w:rPr>
        <w:t xml:space="preserve"> </w:t>
      </w:r>
      <w:r w:rsidRPr="00FD577B">
        <w:rPr>
          <w:rFonts w:ascii="Verdana" w:hAnsi="Verdana"/>
          <w:sz w:val="20"/>
          <w:szCs w:val="20"/>
        </w:rPr>
        <w:t>provinciali e comunali.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approvato;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IL PRESIDENTE DELLA REPUBBLICA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PROMULGA</w:t>
      </w:r>
    </w:p>
    <w:p w:rsidR="00FD577B" w:rsidRDefault="00FD577B" w:rsidP="00FD577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 seguente legge: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FD577B">
        <w:rPr>
          <w:rFonts w:ascii="Verdana" w:hAnsi="Verdana"/>
          <w:b/>
          <w:color w:val="993366"/>
          <w:sz w:val="18"/>
          <w:szCs w:val="18"/>
        </w:rPr>
        <w:t>TITOLO I.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Modifiche alla disciplina della propaganda elettorale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Fonts w:ascii="Verdana" w:hAnsi="Verdana"/>
          <w:b/>
          <w:color w:val="1F497D" w:themeColor="text2"/>
          <w:sz w:val="18"/>
          <w:szCs w:val="18"/>
        </w:rPr>
        <w:t>-6.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riunioni elettorali alle quali non si applicano le disposizioni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18 del testo unico 18 giugno 1931, n. 773, delle leggi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sicurezza,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dell'ultimo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comma dello stesso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possono aver luogo non prima del 30° giorno antecedente 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data fissata per le elezioni.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l'uso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altoparlanti su mezzi mobili è </w:t>
      </w:r>
      <w:r w:rsidRPr="00FD577B">
        <w:rPr>
          <w:rFonts w:ascii="Verdana" w:hAnsi="Verdana"/>
          <w:sz w:val="18"/>
          <w:szCs w:val="18"/>
        </w:rPr>
        <w:t>consentito soltanto per il preannuncio dell'ora e del luogo in cui si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terranno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 comizi e le riunioni di propaganda elettorale e solamente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21,30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 giorno della manifestazione e di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precedente,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motivate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determinazioni</w:t>
      </w:r>
      <w:r>
        <w:rPr>
          <w:rFonts w:ascii="Verdana" w:hAnsi="Verdana"/>
          <w:sz w:val="18"/>
          <w:szCs w:val="18"/>
        </w:rPr>
        <w:t xml:space="preserve"> più </w:t>
      </w:r>
      <w:r w:rsidRPr="00FD577B">
        <w:rPr>
          <w:rFonts w:ascii="Verdana" w:hAnsi="Verdana"/>
          <w:sz w:val="18"/>
          <w:szCs w:val="18"/>
        </w:rPr>
        <w:t>restrittive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relativamente agli orari anzidetti.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contravvenzione alle norme di cui al comma precedente </w:t>
      </w:r>
      <w:r>
        <w:rPr>
          <w:rFonts w:ascii="Verdana" w:hAnsi="Verdana"/>
          <w:sz w:val="18"/>
          <w:szCs w:val="18"/>
        </w:rPr>
        <w:t>è</w:t>
      </w:r>
      <w:r w:rsidRPr="00FD577B">
        <w:rPr>
          <w:rFonts w:ascii="Verdana" w:hAnsi="Verdana"/>
          <w:sz w:val="18"/>
          <w:szCs w:val="18"/>
        </w:rPr>
        <w:t xml:space="preserve"> punita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con la sanzione amministrativa pecuniaria da euro 103 a euro 1.032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[anziché da lire 200.000 a lire 2.000.000]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D577B">
        <w:rPr>
          <w:rFonts w:ascii="Verdana" w:hAnsi="Verdana"/>
          <w:sz w:val="18"/>
          <w:szCs w:val="18"/>
        </w:rPr>
        <w:t>.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FD577B" w:rsidRPr="00FD577B" w:rsidRDefault="00FD577B" w:rsidP="00FD577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D24C6">
        <w:rPr>
          <w:rFonts w:ascii="Verdana" w:hAnsi="Verdana"/>
          <w:i/>
          <w:sz w:val="18"/>
          <w:szCs w:val="18"/>
        </w:rPr>
        <w:t>10)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20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1972, n. 639, concernente l'imposta comunale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sulla pubblicit</w:t>
      </w:r>
      <w:r>
        <w:rPr>
          <w:rFonts w:ascii="Verdana" w:hAnsi="Verdana"/>
          <w:sz w:val="18"/>
          <w:szCs w:val="18"/>
        </w:rPr>
        <w:t>à</w:t>
      </w:r>
      <w:r w:rsidRPr="00FD577B">
        <w:rPr>
          <w:rFonts w:ascii="Verdana" w:hAnsi="Verdana"/>
          <w:sz w:val="18"/>
          <w:szCs w:val="18"/>
        </w:rPr>
        <w:t xml:space="preserve"> e diritti sulle pubbliche affissioni, sono aggiunte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 parole: "e successive modificazioni".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L'esenzione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dall'artic</w:t>
      </w:r>
      <w:bookmarkStart w:id="0" w:name="_GoBack"/>
      <w:bookmarkEnd w:id="0"/>
      <w:r w:rsidRPr="00FD577B">
        <w:rPr>
          <w:rFonts w:ascii="Verdana" w:hAnsi="Verdana"/>
          <w:sz w:val="18"/>
          <w:szCs w:val="18"/>
        </w:rPr>
        <w:t>olo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20,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DF2446">
        <w:rPr>
          <w:rFonts w:ascii="Verdana" w:hAnsi="Verdana"/>
          <w:i/>
          <w:sz w:val="18"/>
          <w:szCs w:val="18"/>
        </w:rPr>
        <w:t>10)</w:t>
      </w:r>
      <w:r w:rsidRPr="00FD577B">
        <w:rPr>
          <w:rFonts w:ascii="Verdana" w:hAnsi="Verdana"/>
          <w:sz w:val="18"/>
          <w:szCs w:val="18"/>
        </w:rPr>
        <w:t>, del decreto del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della Repubblica 26 ottobre 1972, n. 639, si applica alla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sonora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a mezzo di apparecchi amplificatori 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simili,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cui </w:t>
      </w:r>
      <w:r>
        <w:rPr>
          <w:rFonts w:ascii="Verdana" w:hAnsi="Verdana"/>
          <w:sz w:val="18"/>
          <w:szCs w:val="18"/>
        </w:rPr>
        <w:t>è</w:t>
      </w:r>
      <w:r w:rsidRPr="00FD577B">
        <w:rPr>
          <w:rFonts w:ascii="Verdana" w:hAnsi="Verdana"/>
          <w:sz w:val="18"/>
          <w:szCs w:val="18"/>
        </w:rPr>
        <w:t xml:space="preserve"> consentita, a partire dal trentesimo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giorno precedente la data fissata per le elezioni.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FD577B">
        <w:rPr>
          <w:rFonts w:ascii="Verdana" w:hAnsi="Verdana"/>
          <w:b/>
          <w:color w:val="993366"/>
          <w:sz w:val="18"/>
          <w:szCs w:val="18"/>
        </w:rPr>
        <w:t>T</w:t>
      </w:r>
      <w:r w:rsidR="00DF2446">
        <w:rPr>
          <w:rFonts w:ascii="Verdana" w:hAnsi="Verdana"/>
          <w:b/>
          <w:color w:val="993366"/>
          <w:sz w:val="18"/>
          <w:szCs w:val="18"/>
        </w:rPr>
        <w:t>ITOLO</w:t>
      </w:r>
      <w:r w:rsidRPr="00FD577B">
        <w:rPr>
          <w:rFonts w:ascii="Verdana" w:hAnsi="Verdana"/>
          <w:b/>
          <w:color w:val="993366"/>
          <w:sz w:val="18"/>
          <w:szCs w:val="18"/>
        </w:rPr>
        <w:t xml:space="preserve"> II.</w:t>
      </w:r>
    </w:p>
    <w:p w:rsidR="00FD577B" w:rsidRPr="00FD577B" w:rsidRDefault="00FD577B" w:rsidP="00FD577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Modifiche alla disciplina della presentazione delle candidature e</w:t>
      </w:r>
      <w:r>
        <w:rPr>
          <w:rFonts w:ascii="Verdana" w:hAnsi="Verdana"/>
          <w:i/>
          <w:sz w:val="18"/>
          <w:szCs w:val="18"/>
        </w:rPr>
        <w:t xml:space="preserve"> d</w:t>
      </w:r>
      <w:r w:rsidRPr="00FD577B">
        <w:rPr>
          <w:rFonts w:ascii="Verdana" w:hAnsi="Verdana"/>
          <w:i/>
          <w:sz w:val="18"/>
          <w:szCs w:val="18"/>
        </w:rPr>
        <w:t>elle liste dei candidati nonch</w:t>
      </w:r>
      <w:r>
        <w:rPr>
          <w:rFonts w:ascii="Verdana" w:hAnsi="Verdana"/>
          <w:i/>
          <w:sz w:val="18"/>
          <w:szCs w:val="18"/>
        </w:rPr>
        <w:t>é</w:t>
      </w:r>
      <w:r w:rsidRPr="00FD577B">
        <w:rPr>
          <w:rFonts w:ascii="Verdana" w:hAnsi="Verdana"/>
          <w:i/>
          <w:sz w:val="18"/>
          <w:szCs w:val="18"/>
        </w:rPr>
        <w:t xml:space="preserve"> dei contrassegni nelle elezioni</w:t>
      </w:r>
      <w:r>
        <w:rPr>
          <w:rFonts w:ascii="Verdana" w:hAnsi="Verdana"/>
          <w:i/>
          <w:sz w:val="18"/>
          <w:szCs w:val="18"/>
        </w:rPr>
        <w:t xml:space="preserve"> p</w:t>
      </w:r>
      <w:r w:rsidRPr="00FD577B">
        <w:rPr>
          <w:rFonts w:ascii="Verdana" w:hAnsi="Verdana"/>
          <w:i/>
          <w:sz w:val="18"/>
          <w:szCs w:val="18"/>
        </w:rPr>
        <w:t>olitiche, regionali, provinciali e comunali.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10.-14.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D577B">
        <w:rPr>
          <w:rFonts w:ascii="Verdana" w:hAnsi="Verdana"/>
          <w:i/>
          <w:sz w:val="18"/>
          <w:szCs w:val="18"/>
        </w:rPr>
        <w:t>Omissis</w:t>
      </w: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D577B" w:rsidRPr="00FD577B" w:rsidRDefault="00FD577B" w:rsidP="00FD577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D577B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giorno stesso della sua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pubblicazione nella Gazzetta Ufficiale della Repubblica.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munit</w:t>
      </w:r>
      <w:r>
        <w:rPr>
          <w:rFonts w:ascii="Verdana" w:hAnsi="Verdana"/>
          <w:sz w:val="18"/>
          <w:szCs w:val="18"/>
        </w:rPr>
        <w:t>a del sigillo dello Stato, sarà</w:t>
      </w:r>
      <w:r w:rsidRPr="00FD577B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FD577B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FD577B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FD577B">
        <w:rPr>
          <w:rFonts w:ascii="Verdana" w:hAnsi="Verdana"/>
          <w:sz w:val="18"/>
          <w:szCs w:val="18"/>
        </w:rPr>
        <w:t>osservare come legge dello Stato.</w:t>
      </w:r>
    </w:p>
    <w:p w:rsidR="00FD577B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FD577B">
        <w:rPr>
          <w:rFonts w:ascii="Verdana" w:hAnsi="Verdana"/>
          <w:sz w:val="18"/>
          <w:szCs w:val="18"/>
        </w:rPr>
        <w:t xml:space="preserve"> 24 aprile 1975</w:t>
      </w:r>
    </w:p>
    <w:p w:rsidR="00FD577B" w:rsidRPr="00FD577B" w:rsidRDefault="00FD577B" w:rsidP="00DF244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LEONE</w:t>
      </w:r>
    </w:p>
    <w:p w:rsidR="00FD577B" w:rsidRPr="00FD577B" w:rsidRDefault="00FD577B" w:rsidP="00DF244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MORO - GUI - REALE -</w:t>
      </w:r>
    </w:p>
    <w:p w:rsidR="00FD577B" w:rsidRPr="00FD577B" w:rsidRDefault="00FD577B" w:rsidP="00FD577B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VISENTINI</w:t>
      </w:r>
    </w:p>
    <w:p w:rsidR="00E84F39" w:rsidRPr="00FD577B" w:rsidRDefault="00FD577B" w:rsidP="00FD577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D577B">
        <w:rPr>
          <w:rFonts w:ascii="Verdana" w:hAnsi="Verdana"/>
          <w:sz w:val="18"/>
          <w:szCs w:val="18"/>
        </w:rPr>
        <w:t>Visto, il Guardasigilli: REALE</w:t>
      </w:r>
    </w:p>
    <w:sectPr w:rsidR="00E84F39" w:rsidRPr="00FD577B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B" w:rsidRDefault="00FD577B" w:rsidP="00FD577B">
      <w:pPr>
        <w:spacing w:after="0" w:line="240" w:lineRule="auto"/>
      </w:pPr>
      <w:r>
        <w:separator/>
      </w:r>
    </w:p>
  </w:endnote>
  <w:endnote w:type="continuationSeparator" w:id="0">
    <w:p w:rsidR="00FD577B" w:rsidRDefault="00FD577B" w:rsidP="00FD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B" w:rsidRDefault="00FD577B" w:rsidP="00FD577B">
      <w:pPr>
        <w:spacing w:after="0" w:line="240" w:lineRule="auto"/>
      </w:pPr>
      <w:r>
        <w:separator/>
      </w:r>
    </w:p>
  </w:footnote>
  <w:footnote w:type="continuationSeparator" w:id="0">
    <w:p w:rsidR="00FD577B" w:rsidRDefault="00FD577B" w:rsidP="00FD577B">
      <w:pPr>
        <w:spacing w:after="0" w:line="240" w:lineRule="auto"/>
      </w:pPr>
      <w:r>
        <w:continuationSeparator/>
      </w:r>
    </w:p>
  </w:footnote>
  <w:footnote w:id="1">
    <w:p w:rsidR="00FD577B" w:rsidRPr="00FD577B" w:rsidRDefault="00FD577B" w:rsidP="00AC010D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FD577B">
        <w:rPr>
          <w:rStyle w:val="Rimandonotaapidipagina"/>
          <w:rFonts w:ascii="Verdana" w:hAnsi="Verdana"/>
          <w:sz w:val="16"/>
          <w:szCs w:val="16"/>
        </w:rPr>
        <w:footnoteRef/>
      </w:r>
      <w:r w:rsidRPr="00FD577B">
        <w:rPr>
          <w:rFonts w:ascii="Verdana" w:hAnsi="Verdana"/>
          <w:sz w:val="16"/>
          <w:szCs w:val="16"/>
        </w:rPr>
        <w:t xml:space="preserve"> L’entità della sanzione amministrativa è stata così introdotta, in luogo delle sanzioni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penali presenti nel testo originario dell’art. 7 della legge 24 aprile 1975, n. 130, a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seguito della sentenza della Corte costituzionale n. 52 del 21-27 febbraio 1996. Tale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sanzione deve intendersi ora tradotta in euro ai sensi e con le modalità dell’art. 51</w:t>
      </w:r>
      <w:r>
        <w:rPr>
          <w:rFonts w:ascii="Verdana" w:hAnsi="Verdana"/>
          <w:sz w:val="16"/>
          <w:szCs w:val="16"/>
        </w:rPr>
        <w:t xml:space="preserve"> </w:t>
      </w:r>
      <w:r w:rsidRPr="00FD577B">
        <w:rPr>
          <w:rFonts w:ascii="Verdana" w:hAnsi="Verdana"/>
          <w:sz w:val="16"/>
          <w:szCs w:val="16"/>
        </w:rPr>
        <w:t>del decreto legislativo 24 giugno 1998, n. 213.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C010D" w:rsidTr="00EE1AB0">
      <w:tc>
        <w:tcPr>
          <w:tcW w:w="3505" w:type="dxa"/>
          <w:vAlign w:val="center"/>
          <w:hideMark/>
        </w:tcPr>
        <w:p w:rsidR="00AC010D" w:rsidRDefault="00AC010D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935C3E9" wp14:editId="6EA97D36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C010D" w:rsidRDefault="00AC010D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73569F7" wp14:editId="572F118E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010D" w:rsidRDefault="00AC01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B"/>
    <w:rsid w:val="009A3353"/>
    <w:rsid w:val="00AC010D"/>
    <w:rsid w:val="00D85C1C"/>
    <w:rsid w:val="00D92F63"/>
    <w:rsid w:val="00DF2446"/>
    <w:rsid w:val="00E72BD9"/>
    <w:rsid w:val="00E84F39"/>
    <w:rsid w:val="00ED24C6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57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57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57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57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57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57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76CF-A9B8-49D0-BCDA-3792B61B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2018-01-08T16:54:00Z</dcterms:created>
  <dcterms:modified xsi:type="dcterms:W3CDTF">2018-01-08T17:17:00Z</dcterms:modified>
</cp:coreProperties>
</file>