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26 maggio 1969, n. 241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C5E5F">
        <w:rPr>
          <w:rFonts w:ascii="Verdana" w:hAnsi="Verdana"/>
          <w:sz w:val="20"/>
          <w:szCs w:val="20"/>
        </w:rPr>
        <w:t>Agevolazioni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viaggio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elezioni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politiche, regionali,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provinciali e comunali.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approvato;</w:t>
      </w: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IL PRESIDENTE DELLA REPUBBLICA</w:t>
      </w: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PROMULGA</w:t>
      </w: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la seguente legge:</w:t>
      </w:r>
    </w:p>
    <w:p w:rsid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C5E5F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FC5E5F" w:rsidRPr="00FC5E5F" w:rsidRDefault="00FC5E5F" w:rsidP="00FC5E5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facilitazioni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di viaggio previste dagli articoli 116 e 117 del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 l'elezione della Camera dei deputati,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con decreto del Presidente della Repubblica 30 marzo 1957,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n. 361, sono estese alle elezioni dei consigli regionali, provinciali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 comunali.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oneri derivanti dalle facilitazioni tariffarie per le elezioni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comunali,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saranno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rimborsati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specifico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Azienda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autonoma delle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ferrovie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stabilite dalla legge 29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novembre 1957, n. 1155.</w:t>
      </w: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FC5E5F" w:rsidRPr="00FC5E5F" w:rsidRDefault="00FC5E5F" w:rsidP="00FC5E5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Le facilitazioni per i viaggi sulle ferrovie dello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dagli articoli 116 e 117 del sopra richiamato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 l'elezione della Camera dei deputati sono estese anche ai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mare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effettuati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partecipanti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politiche, regionali,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societ</w:t>
      </w:r>
      <w:r>
        <w:rPr>
          <w:rFonts w:ascii="Verdana" w:hAnsi="Verdana"/>
          <w:sz w:val="18"/>
          <w:szCs w:val="18"/>
        </w:rPr>
        <w:t>à</w:t>
      </w:r>
      <w:r w:rsidRPr="00FC5E5F">
        <w:rPr>
          <w:rFonts w:ascii="Verdana" w:hAnsi="Verdana"/>
          <w:sz w:val="18"/>
          <w:szCs w:val="18"/>
        </w:rPr>
        <w:t xml:space="preserve"> di navigazione concessionarie dei servizi da e per tutte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isole del territorio nazionale.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1-bis.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effettuati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aereo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nazionale, è </w:t>
      </w:r>
      <w:r w:rsidRPr="00FC5E5F">
        <w:rPr>
          <w:rFonts w:ascii="Verdana" w:hAnsi="Verdana"/>
          <w:sz w:val="18"/>
          <w:szCs w:val="18"/>
        </w:rPr>
        <w:t>riconosciuta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un'agevolazione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viaggio di andata alla sede elettorale dove sono iscritti 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ritorno,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nella misura del 40 per cento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costo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biglietto.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massimo rimborsabile non può</w:t>
      </w:r>
      <w:r w:rsidRPr="00FC5E5F">
        <w:rPr>
          <w:rFonts w:ascii="Verdana" w:hAnsi="Verdana"/>
          <w:sz w:val="18"/>
          <w:szCs w:val="18"/>
        </w:rPr>
        <w:t xml:space="preserve"> essere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viaggio di anda</w:t>
      </w:r>
      <w:r>
        <w:rPr>
          <w:rFonts w:ascii="Verdana" w:hAnsi="Verdana"/>
          <w:sz w:val="18"/>
          <w:szCs w:val="18"/>
        </w:rPr>
        <w:t>ta e ritorno per ogni elettore.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I noli introitati in meno dal vettore sono rimborsati dal Ministero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dell'interno e fanno carico sugli stanziamenti del relativo stato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previsione per le spese elettorali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FC5E5F">
        <w:rPr>
          <w:rFonts w:ascii="Verdana" w:hAnsi="Verdana"/>
          <w:sz w:val="18"/>
          <w:szCs w:val="18"/>
        </w:rPr>
        <w:t>.</w:t>
      </w: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C5E5F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in vigore il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Gazzetta Ufficiale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italiana.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muni</w:t>
      </w:r>
      <w:r>
        <w:rPr>
          <w:rFonts w:ascii="Verdana" w:hAnsi="Verdana"/>
          <w:sz w:val="18"/>
          <w:szCs w:val="18"/>
        </w:rPr>
        <w:t>ta del sigillo dello Stato, sarà</w:t>
      </w:r>
      <w:r w:rsidRPr="00FC5E5F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FC5E5F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italiana. È </w:t>
      </w:r>
      <w:r w:rsidRPr="00FC5E5F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osservare come legge dello Stato.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Data a Roma, addi' 26 maggio 1969</w:t>
      </w:r>
    </w:p>
    <w:p w:rsid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SARAGAT</w:t>
      </w:r>
    </w:p>
    <w:p w:rsidR="00FC5E5F" w:rsidRPr="00FC5E5F" w:rsidRDefault="00FC5E5F" w:rsidP="00FC5E5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lastRenderedPageBreak/>
        <w:t>RUMOR - RESTIVO -</w:t>
      </w:r>
    </w:p>
    <w:p w:rsidR="00FC5E5F" w:rsidRPr="00FC5E5F" w:rsidRDefault="00FC5E5F" w:rsidP="00FC5E5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COLOMBO - MARIOTTI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Visto, il Guardasigilli: GAVA</w:t>
      </w:r>
    </w:p>
    <w:sectPr w:rsidR="00FC5E5F" w:rsidRPr="00FC5E5F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5F" w:rsidRDefault="00FC5E5F" w:rsidP="00FC5E5F">
      <w:pPr>
        <w:spacing w:after="0" w:line="240" w:lineRule="auto"/>
      </w:pPr>
      <w:r>
        <w:separator/>
      </w:r>
    </w:p>
  </w:endnote>
  <w:endnote w:type="continuationSeparator" w:id="0">
    <w:p w:rsidR="00FC5E5F" w:rsidRDefault="00FC5E5F" w:rsidP="00FC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5F" w:rsidRDefault="00FC5E5F" w:rsidP="00FC5E5F">
      <w:pPr>
        <w:spacing w:after="0" w:line="240" w:lineRule="auto"/>
      </w:pPr>
      <w:r>
        <w:separator/>
      </w:r>
    </w:p>
  </w:footnote>
  <w:footnote w:type="continuationSeparator" w:id="0">
    <w:p w:rsidR="00FC5E5F" w:rsidRDefault="00FC5E5F" w:rsidP="00FC5E5F">
      <w:pPr>
        <w:spacing w:after="0" w:line="240" w:lineRule="auto"/>
      </w:pPr>
      <w:r>
        <w:continuationSeparator/>
      </w:r>
    </w:p>
  </w:footnote>
  <w:footnote w:id="1">
    <w:p w:rsidR="00FC5E5F" w:rsidRPr="00FC5E5F" w:rsidRDefault="00FC5E5F" w:rsidP="00FC5E5F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FC5E5F">
        <w:rPr>
          <w:rStyle w:val="Rimandonotaapidipagina"/>
          <w:rFonts w:ascii="Verdana" w:hAnsi="Verdana"/>
          <w:sz w:val="16"/>
          <w:szCs w:val="16"/>
        </w:rPr>
        <w:footnoteRef/>
      </w:r>
      <w:r w:rsidRPr="00FC5E5F"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La L. 27 dicembre 2001, n. 459 ha disposto (con l'art. 20 comma 1)</w:t>
      </w:r>
      <w:r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che sono abolite le agevolazioni di viaggio previste dall'articolo 2</w:t>
      </w:r>
      <w:r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della legge 26 maggio 1969, n. 241, limitatamente alle elezioni della</w:t>
      </w:r>
      <w:r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Camera dei deputati e del Senato della Repubblica.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F"/>
    <w:rsid w:val="009A3353"/>
    <w:rsid w:val="00D85C1C"/>
    <w:rsid w:val="00E72BD9"/>
    <w:rsid w:val="00E84F39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E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5E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5E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5E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E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5E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5E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5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D2EF-816F-4BFD-8B3C-44E7758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1</cp:revision>
  <dcterms:created xsi:type="dcterms:W3CDTF">2014-03-06T16:14:00Z</dcterms:created>
  <dcterms:modified xsi:type="dcterms:W3CDTF">2014-03-06T16:20:00Z</dcterms:modified>
</cp:coreProperties>
</file>